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 w:val="0"/>
        <w:adjustRightInd/>
        <w:snapToGrid/>
        <w:spacing w:before="0" w:after="0" w:line="600" w:lineRule="exact"/>
        <w:ind w:right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widowControl w:val="0"/>
        <w:wordWrap w:val="0"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申报材料清单</w:t>
      </w:r>
    </w:p>
    <w:bookmarkEnd w:id="0"/>
    <w:p>
      <w:pPr>
        <w:widowControl w:val="0"/>
        <w:wordWrap w:val="0"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tbl>
      <w:tblPr>
        <w:tblW w:w="9690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05"/>
        <w:gridCol w:w="57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材 料 内 容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数量（份）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委托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函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专业技术资格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评审表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（A4版正反面打印）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申报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级工程师任职资格人员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简明表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级工程师任职资格申请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备案表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学历、学位证书（复印件）或学信网查询结果截图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现任专业技术职务任职资格证书（复印件）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现任专业技术职务聘书或合同（复印件）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近5个年度考核表（复印件）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学术论文（公开发表文章须提供所在期刊原件）</w:t>
            </w:r>
          </w:p>
        </w:tc>
        <w:tc>
          <w:tcPr>
            <w:tcW w:w="573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代表作1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篇（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隐去单位、姓名的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复印件）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205" w:type="dxa"/>
            <w:vMerge w:val="continue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73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全部文章或替代论文材料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（复印件）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符合申报条件要求的论文、业绩成果、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获奖证书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等（复印件）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《评审表》《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简明表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业绩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材料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复印件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</w:tbl>
    <w:p>
      <w:pPr>
        <w:widowControl w:val="0"/>
        <w:wordWrap w:val="0"/>
        <w:adjustRightInd/>
        <w:snapToGrid/>
        <w:spacing w:beforeLines="5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所有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复印件均须加盖用人单位公章，并注明“与原件一致”；</w:t>
      </w:r>
    </w:p>
    <w:p>
      <w:pPr>
        <w:widowControl w:val="0"/>
        <w:numPr>
          <w:numId w:val="0"/>
        </w:numPr>
        <w:wordWrap w:val="0"/>
        <w:adjustRightInd/>
        <w:snapToGrid/>
        <w:spacing w:after="0" w:line="400" w:lineRule="exact"/>
        <w:ind w:left="1118" w:leftChars="399" w:right="0" w:hanging="28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2.序号2-4表格在福建省工信厅网站相应栏目下载；</w:t>
      </w:r>
    </w:p>
    <w:p>
      <w:pPr>
        <w:widowControl w:val="0"/>
        <w:numPr>
          <w:numId w:val="0"/>
        </w:numPr>
        <w:wordWrap w:val="0"/>
        <w:adjustRightInd/>
        <w:snapToGrid/>
        <w:spacing w:after="0" w:line="400" w:lineRule="exact"/>
        <w:ind w:left="1118" w:leftChars="399" w:right="0" w:hanging="280" w:hanging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3.序号8材料原则上应从人事档案中复印；</w:t>
      </w:r>
    </w:p>
    <w:p>
      <w:pPr>
        <w:widowControl w:val="0"/>
        <w:numPr>
          <w:numId w:val="0"/>
        </w:numPr>
        <w:wordWrap w:val="0"/>
        <w:adjustRightInd/>
        <w:snapToGrid/>
        <w:spacing w:before="0" w:after="0" w:line="400" w:lineRule="exact"/>
        <w:ind w:left="1119" w:leftChars="266" w:right="0" w:hanging="56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4.序号3-4、9-10材料的电子文本需存入光盘（或U盘）一并提交；</w:t>
      </w:r>
    </w:p>
    <w:p>
      <w:pPr>
        <w:widowControl w:val="0"/>
        <w:numPr>
          <w:numId w:val="0"/>
        </w:numPr>
        <w:wordWrap w:val="0"/>
        <w:adjustRightInd/>
        <w:snapToGrid/>
        <w:spacing w:before="0" w:after="0" w:line="400" w:lineRule="exact"/>
        <w:ind w:left="1120" w:leftChars="400" w:right="0" w:hanging="280" w:hanging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5.序号1-4、9单独提供，不装订；序号5-12按表内顺序装订成册（可分类装册）并附材料目录，装入文件盒提交。</w:t>
      </w:r>
    </w:p>
    <w:sectPr>
      <w:headerReference r:id="rId4" w:type="default"/>
      <w:footerReference r:id="rId5" w:type="default"/>
      <w:pgSz w:w="11906" w:h="16838"/>
      <w:pgMar w:top="1701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page number"/>
    <w:basedOn w:val="7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2026-01-13T15:53:00Z</dcterms:created>
  <dc:creator>李华君</dc:creator>
  <cp:lastModifiedBy>潘笠</cp:lastModifiedBy>
  <cp:lastPrinted>2026-02-02T23:31:00Z</cp:lastPrinted>
  <dcterms:modified xsi:type="dcterms:W3CDTF">2026-02-27T03:15:31Z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19654A9141F62D149FEC7269D338602F</vt:lpwstr>
  </property>
</Properties>
</file>