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600" w:lineRule="exact"/>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2</w:t>
      </w:r>
    </w:p>
    <w:p>
      <w:pPr>
        <w:pStyle w:val="9"/>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eastAsia="方正小标宋简体"/>
          <w:sz w:val="44"/>
          <w:szCs w:val="44"/>
        </w:rPr>
        <w:t>供应商报价函</w:t>
      </w:r>
    </w:p>
    <w:p>
      <w:pPr>
        <w:rPr>
          <w:rFonts w:hint="eastAsia" w:ascii="仿宋_GB2312" w:eastAsia="仿宋_GB2312"/>
          <w:sz w:val="32"/>
          <w:szCs w:val="32"/>
        </w:rPr>
      </w:pPr>
    </w:p>
    <w:p>
      <w:pPr>
        <w:rPr>
          <w:rFonts w:hint="eastAsia" w:ascii="方正小标宋简体" w:eastAsia="方正小标宋简体"/>
          <w:sz w:val="44"/>
        </w:rPr>
      </w:pPr>
      <w:r>
        <w:rPr>
          <w:rFonts w:hint="eastAsia" w:ascii="仿宋_GB2312" w:eastAsia="仿宋_GB2312"/>
          <w:sz w:val="32"/>
          <w:szCs w:val="32"/>
        </w:rPr>
        <w:t>福建省无线电管理办公室：</w:t>
      </w:r>
    </w:p>
    <w:p>
      <w:pPr>
        <w:keepNext w:val="0"/>
        <w:keepLines w:val="0"/>
        <w:pageBreakBefore w:val="0"/>
        <w:tabs>
          <w:tab w:val="left" w:pos="280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关于本次询价的“购买2022年度无线电发射设备型号核准许可所需技术测试服务”，我单位已详细阅读了贵单位发布的</w:t>
      </w:r>
      <w:r>
        <w:rPr>
          <w:rFonts w:hint="eastAsia" w:ascii="仿宋_GB2312" w:eastAsia="仿宋_GB2312"/>
          <w:sz w:val="32"/>
          <w:szCs w:val="32"/>
          <w:lang w:eastAsia="zh-CN"/>
        </w:rPr>
        <w:t>“福建省无线电管理办公室关于购买2022年度无线电发射设备型号核准许可所需技术测试服务的采购信息预告暨询价的通告”</w:t>
      </w:r>
      <w:r>
        <w:rPr>
          <w:rFonts w:hint="eastAsia" w:ascii="仿宋_GB2312" w:eastAsia="仿宋_GB2312"/>
          <w:sz w:val="32"/>
          <w:szCs w:val="32"/>
        </w:rPr>
        <w:t>，完全理解项目要求，决定参加</w:t>
      </w:r>
    </w:p>
    <w:p>
      <w:pPr>
        <w:keepNext w:val="0"/>
        <w:keepLines w:val="0"/>
        <w:pageBreakBefore w:val="0"/>
        <w:tabs>
          <w:tab w:val="left" w:pos="2800"/>
        </w:tabs>
        <w:kinsoku/>
        <w:wordWrap/>
        <w:overflowPunct/>
        <w:topLinePunct w:val="0"/>
        <w:autoSpaceDE/>
        <w:autoSpaceDN/>
        <w:bidi w:val="0"/>
        <w:adjustRightInd/>
        <w:snapToGrid/>
        <w:spacing w:line="560" w:lineRule="exact"/>
        <w:textAlignment w:val="auto"/>
        <w:outlineLvl w:val="9"/>
        <w:rPr>
          <w:rFonts w:hint="eastAsia" w:ascii="仿宋_GB2312" w:eastAsia="仿宋_GB2312"/>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rPr>
        <w:t>报价</w:t>
      </w:r>
      <w:r>
        <w:rPr>
          <w:rFonts w:hint="eastAsia" w:ascii="仿宋_GB2312" w:eastAsia="仿宋_GB2312"/>
          <w:sz w:val="32"/>
          <w:szCs w:val="32"/>
          <w:lang w:eastAsia="zh-CN"/>
        </w:rPr>
        <w:t>（请填写具体标包名称，如公众移动通信基站及直放站标包）</w:t>
      </w:r>
      <w:r>
        <w:rPr>
          <w:rFonts w:hint="eastAsia" w:ascii="仿宋_GB2312" w:eastAsia="仿宋_GB2312"/>
          <w:sz w:val="32"/>
          <w:szCs w:val="32"/>
        </w:rPr>
        <w:t>。</w:t>
      </w:r>
    </w:p>
    <w:p>
      <w:pPr>
        <w:keepNext w:val="0"/>
        <w:keepLines w:val="0"/>
        <w:pageBreakBefore w:val="0"/>
        <w:numPr>
          <w:ilvl w:val="0"/>
          <w:numId w:val="1"/>
        </w:numPr>
        <w:tabs>
          <w:tab w:val="left" w:pos="2800"/>
        </w:tabs>
        <w:kinsoku/>
        <w:wordWrap/>
        <w:overflowPunct/>
        <w:topLinePunct w:val="0"/>
        <w:autoSpaceDE/>
        <w:autoSpaceDN/>
        <w:bidi w:val="0"/>
        <w:adjustRightInd/>
        <w:snapToGrid/>
        <w:spacing w:line="560" w:lineRule="exact"/>
        <w:textAlignment w:val="auto"/>
        <w:outlineLvl w:val="9"/>
        <w:rPr>
          <w:rFonts w:ascii="黑体" w:eastAsia="黑体"/>
          <w:sz w:val="32"/>
          <w:szCs w:val="32"/>
        </w:rPr>
      </w:pPr>
      <w:r>
        <w:rPr>
          <w:rFonts w:hint="eastAsia" w:ascii="黑体" w:eastAsia="黑体"/>
          <w:sz w:val="32"/>
          <w:szCs w:val="32"/>
        </w:rPr>
        <w:t>报价表</w:t>
      </w:r>
    </w:p>
    <w:tbl>
      <w:tblPr>
        <w:tblStyle w:val="5"/>
        <w:tblW w:w="10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2127"/>
        <w:gridCol w:w="2088"/>
        <w:gridCol w:w="436"/>
        <w:gridCol w:w="2680"/>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1017" w:type="dxa"/>
            <w:tcBorders>
              <w:bottom w:val="single" w:color="auto" w:sz="4" w:space="0"/>
            </w:tcBorders>
            <w:shd w:val="clear" w:color="000000" w:fill="D8D8D8"/>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b/>
                <w:bCs/>
                <w:color w:val="000000"/>
                <w:kern w:val="0"/>
                <w:sz w:val="22"/>
              </w:rPr>
            </w:pPr>
            <w:r>
              <w:rPr>
                <w:rFonts w:ascii="Times New Roman" w:hAnsi="Times New Roman"/>
                <w:b/>
                <w:bCs/>
                <w:color w:val="000000"/>
                <w:kern w:val="0"/>
                <w:sz w:val="22"/>
              </w:rPr>
              <w:t>序号</w:t>
            </w:r>
          </w:p>
        </w:tc>
        <w:tc>
          <w:tcPr>
            <w:tcW w:w="2127" w:type="dxa"/>
            <w:tcBorders>
              <w:bottom w:val="single" w:color="auto" w:sz="4" w:space="0"/>
            </w:tcBorders>
            <w:shd w:val="clear" w:color="000000" w:fill="D8D8D8"/>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b/>
                <w:bCs/>
                <w:color w:val="000000"/>
                <w:kern w:val="0"/>
                <w:sz w:val="22"/>
              </w:rPr>
            </w:pPr>
            <w:r>
              <w:rPr>
                <w:rFonts w:ascii="Times New Roman" w:hAnsi="Times New Roman"/>
                <w:b/>
                <w:bCs/>
                <w:color w:val="000000"/>
                <w:kern w:val="0"/>
                <w:sz w:val="22"/>
              </w:rPr>
              <w:t>标包名称</w:t>
            </w:r>
          </w:p>
        </w:tc>
        <w:tc>
          <w:tcPr>
            <w:tcW w:w="5204" w:type="dxa"/>
            <w:gridSpan w:val="3"/>
            <w:shd w:val="clear" w:color="000000" w:fill="D8D8D8"/>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b/>
                <w:bCs/>
                <w:color w:val="000000"/>
                <w:kern w:val="0"/>
                <w:sz w:val="22"/>
              </w:rPr>
            </w:pPr>
            <w:r>
              <w:rPr>
                <w:rFonts w:ascii="Times New Roman" w:hAnsi="Times New Roman"/>
                <w:b/>
                <w:bCs/>
                <w:color w:val="000000"/>
                <w:kern w:val="0"/>
                <w:sz w:val="22"/>
              </w:rPr>
              <w:t>标包内容</w:t>
            </w:r>
          </w:p>
        </w:tc>
        <w:tc>
          <w:tcPr>
            <w:tcW w:w="1670" w:type="dxa"/>
            <w:shd w:val="clear" w:color="000000" w:fill="D8D8D8"/>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b/>
                <w:bCs/>
                <w:color w:val="000000"/>
                <w:kern w:val="0"/>
                <w:sz w:val="22"/>
              </w:rPr>
            </w:pPr>
            <w:r>
              <w:rPr>
                <w:rFonts w:hint="eastAsia" w:ascii="Times New Roman" w:hAnsi="Times New Roman"/>
                <w:b/>
                <w:bCs/>
                <w:color w:val="000000"/>
                <w:kern w:val="0"/>
                <w:sz w:val="22"/>
              </w:rPr>
              <w:t>报价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b/>
                <w:bCs/>
                <w:color w:val="000000"/>
                <w:kern w:val="0"/>
                <w:sz w:val="22"/>
              </w:rPr>
            </w:pPr>
            <w:r>
              <w:rPr>
                <w:rFonts w:ascii="Times New Roman" w:hAnsi="Times New Roman"/>
                <w:b/>
                <w:bCs/>
                <w:color w:val="000000"/>
                <w:kern w:val="0"/>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101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1</w:t>
            </w:r>
          </w:p>
        </w:tc>
        <w:tc>
          <w:tcPr>
            <w:tcW w:w="21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公众移动通信基站及直放站标包</w:t>
            </w: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公众移动通信基站（不支持5G技术体制的单模或多模基站)</w:t>
            </w:r>
          </w:p>
        </w:tc>
        <w:tc>
          <w:tcPr>
            <w:tcW w:w="1670" w:type="dxa"/>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公众移动通信基站（支持5G技术体制的单模或多模基站)</w:t>
            </w:r>
          </w:p>
        </w:tc>
        <w:tc>
          <w:tcPr>
            <w:tcW w:w="1670" w:type="dxa"/>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088" w:type="dxa"/>
            <w:vMerge w:val="restart"/>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公众移动通信直放站</w:t>
            </w:r>
          </w:p>
        </w:tc>
        <w:tc>
          <w:tcPr>
            <w:tcW w:w="3116" w:type="dxa"/>
            <w:gridSpan w:val="2"/>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宋体"/>
                <w:color w:val="000000"/>
                <w:kern w:val="0"/>
                <w:sz w:val="22"/>
                <w:lang w:val="en-US" w:eastAsia="zh-CN"/>
              </w:rPr>
            </w:pPr>
            <w:r>
              <w:rPr>
                <w:rFonts w:hint="eastAsia" w:ascii="Times New Roman" w:hAnsi="Times New Roman"/>
                <w:color w:val="000000"/>
                <w:kern w:val="0"/>
                <w:sz w:val="22"/>
                <w:lang w:eastAsia="zh-CN"/>
              </w:rPr>
              <w:t>测试频段数</w:t>
            </w:r>
            <w:r>
              <w:rPr>
                <w:rFonts w:hint="eastAsia" w:ascii="Times New Roman" w:hAnsi="Times New Roman"/>
                <w:color w:val="000000"/>
                <w:kern w:val="0"/>
                <w:sz w:val="22"/>
                <w:lang w:val="en-US" w:eastAsia="zh-CN"/>
              </w:rPr>
              <w:t>1-3个</w:t>
            </w:r>
          </w:p>
        </w:tc>
        <w:tc>
          <w:tcPr>
            <w:tcW w:w="167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088" w:type="dxa"/>
            <w:vMerge w:val="continue"/>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3116" w:type="dxa"/>
            <w:gridSpan w:val="2"/>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hint="eastAsia" w:ascii="Times New Roman" w:hAnsi="Times New Roman"/>
                <w:color w:val="000000"/>
                <w:kern w:val="0"/>
                <w:sz w:val="22"/>
                <w:lang w:eastAsia="zh-CN"/>
              </w:rPr>
              <w:t>测试频段数</w:t>
            </w:r>
            <w:r>
              <w:rPr>
                <w:rFonts w:hint="eastAsia" w:ascii="Times New Roman" w:hAnsi="Times New Roman"/>
                <w:color w:val="000000"/>
                <w:kern w:val="0"/>
                <w:sz w:val="22"/>
                <w:lang w:val="en-US" w:eastAsia="zh-CN"/>
              </w:rPr>
              <w:t>3个以上</w:t>
            </w:r>
          </w:p>
        </w:tc>
        <w:tc>
          <w:tcPr>
            <w:tcW w:w="167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1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2</w:t>
            </w:r>
          </w:p>
        </w:tc>
        <w:tc>
          <w:tcPr>
            <w:tcW w:w="21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公众移动通信终端标包</w:t>
            </w:r>
          </w:p>
        </w:tc>
        <w:tc>
          <w:tcPr>
            <w:tcW w:w="2524" w:type="dxa"/>
            <w:gridSpan w:val="2"/>
            <w:vMerge w:val="restart"/>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公众移动通信终端（支持2G终端、3G终端、4G终端、5G终端、NB-IoT终端、eMTC终端其一或多者组合）或公众移动通信终端（支持2G终端、3G终端、4G终端、5G终端、NB-IoT终端、eMTC终端其一或多者组合）及无线局域网/蓝牙部分（包含任意频段无线局域网及蓝牙设备组合）</w:t>
            </w:r>
          </w:p>
        </w:tc>
        <w:tc>
          <w:tcPr>
            <w:tcW w:w="2680" w:type="dxa"/>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hint="eastAsia" w:ascii="Times New Roman" w:hAnsi="Times New Roman"/>
                <w:color w:val="000000"/>
                <w:kern w:val="0"/>
                <w:sz w:val="22"/>
                <w:lang w:eastAsia="zh-CN"/>
              </w:rPr>
              <w:t>测试频段数</w:t>
            </w:r>
            <w:r>
              <w:rPr>
                <w:rFonts w:hint="eastAsia" w:ascii="Times New Roman" w:hAnsi="Times New Roman"/>
                <w:color w:val="000000"/>
                <w:kern w:val="0"/>
                <w:sz w:val="22"/>
                <w:lang w:val="en-US" w:eastAsia="zh-CN"/>
              </w:rPr>
              <w:t>1-7个</w:t>
            </w:r>
          </w:p>
        </w:tc>
        <w:tc>
          <w:tcPr>
            <w:tcW w:w="167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p>
        </w:tc>
        <w:tc>
          <w:tcPr>
            <w:tcW w:w="2524" w:type="dxa"/>
            <w:gridSpan w:val="2"/>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p>
        </w:tc>
        <w:tc>
          <w:tcPr>
            <w:tcW w:w="268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pPr>
            <w:r>
              <w:rPr>
                <w:rFonts w:hint="eastAsia" w:ascii="Times New Roman" w:hAnsi="Times New Roman"/>
                <w:color w:val="000000"/>
                <w:kern w:val="0"/>
                <w:sz w:val="22"/>
                <w:lang w:eastAsia="zh-CN"/>
              </w:rPr>
              <w:t>测试频段数</w:t>
            </w:r>
            <w:r>
              <w:rPr>
                <w:rFonts w:hint="eastAsia" w:ascii="Times New Roman" w:hAnsi="Times New Roman"/>
                <w:color w:val="000000"/>
                <w:kern w:val="0"/>
                <w:sz w:val="22"/>
                <w:lang w:val="en-US" w:eastAsia="zh-CN"/>
              </w:rPr>
              <w:t>8-14个</w:t>
            </w:r>
          </w:p>
        </w:tc>
        <w:tc>
          <w:tcPr>
            <w:tcW w:w="167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2"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524" w:type="dxa"/>
            <w:gridSpan w:val="2"/>
            <w:vMerge w:val="continue"/>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68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hint="eastAsia" w:ascii="Times New Roman" w:hAnsi="Times New Roman"/>
                <w:color w:val="000000"/>
                <w:kern w:val="0"/>
                <w:sz w:val="22"/>
                <w:lang w:eastAsia="zh-CN"/>
              </w:rPr>
              <w:t>测试频段数</w:t>
            </w:r>
            <w:r>
              <w:rPr>
                <w:rFonts w:hint="eastAsia" w:ascii="Times New Roman" w:hAnsi="Times New Roman"/>
                <w:color w:val="000000"/>
                <w:kern w:val="0"/>
                <w:sz w:val="22"/>
                <w:lang w:val="en-US" w:eastAsia="zh-CN"/>
              </w:rPr>
              <w:t>14个以上</w:t>
            </w:r>
          </w:p>
        </w:tc>
        <w:tc>
          <w:tcPr>
            <w:tcW w:w="1670"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01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3</w:t>
            </w:r>
          </w:p>
        </w:tc>
        <w:tc>
          <w:tcPr>
            <w:tcW w:w="21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集群、对讲及业余无线电设备标包</w:t>
            </w: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集群/对讲类设备</w:t>
            </w:r>
          </w:p>
        </w:tc>
        <w:tc>
          <w:tcPr>
            <w:tcW w:w="1670" w:type="dxa"/>
            <w:shd w:val="clear" w:color="000000" w:fill="FFFFFF"/>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业余无线电设备</w:t>
            </w:r>
          </w:p>
        </w:tc>
        <w:tc>
          <w:tcPr>
            <w:tcW w:w="1670" w:type="dxa"/>
            <w:shd w:val="clear" w:color="000000" w:fill="FFFFFF"/>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4</w:t>
            </w:r>
          </w:p>
        </w:tc>
        <w:tc>
          <w:tcPr>
            <w:tcW w:w="212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专用通信设备标包</w:t>
            </w: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专用通信设备（包含任意类型专用通信设备）</w:t>
            </w:r>
          </w:p>
        </w:tc>
        <w:tc>
          <w:tcPr>
            <w:tcW w:w="1670" w:type="dxa"/>
            <w:shd w:val="clear" w:color="000000" w:fill="FFFFFF"/>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hint="eastAsia"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5" w:hRule="atLeast"/>
          <w:jc w:val="center"/>
        </w:trPr>
        <w:tc>
          <w:tcPr>
            <w:tcW w:w="101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5</w:t>
            </w:r>
          </w:p>
        </w:tc>
        <w:tc>
          <w:tcPr>
            <w:tcW w:w="2127" w:type="dxa"/>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2400MHz/5100MHz/5800MHz无线局域网设备标包（含支持蓝牙技术设备）</w:t>
            </w: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2400MHz/5100MHz/5800MHz无线局域网设备（含支持蓝牙技术设备）</w:t>
            </w:r>
          </w:p>
        </w:tc>
        <w:tc>
          <w:tcPr>
            <w:tcW w:w="1670" w:type="dxa"/>
            <w:shd w:val="clear" w:color="000000" w:fill="FFFFFF"/>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1017" w:type="dxa"/>
            <w:vMerge w:val="restart"/>
            <w:shd w:val="clear" w:color="auto"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6</w:t>
            </w:r>
          </w:p>
        </w:tc>
        <w:tc>
          <w:tcPr>
            <w:tcW w:w="2127" w:type="dxa"/>
            <w:vMerge w:val="restart"/>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r>
              <w:rPr>
                <w:rFonts w:ascii="Times New Roman" w:hAnsi="Times New Roman"/>
                <w:color w:val="000000"/>
                <w:kern w:val="0"/>
                <w:sz w:val="22"/>
              </w:rPr>
              <w:t>无线局域网设备标包</w:t>
            </w: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2400MHz无线局域网设备（含蓝牙）</w:t>
            </w:r>
          </w:p>
        </w:tc>
        <w:tc>
          <w:tcPr>
            <w:tcW w:w="1670" w:type="dxa"/>
            <w:shd w:val="clear" w:color="000000" w:fill="FFFFFF"/>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2" w:hRule="atLeast"/>
          <w:jc w:val="center"/>
        </w:trPr>
        <w:tc>
          <w:tcPr>
            <w:tcW w:w="101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2127" w:type="dxa"/>
            <w:vMerge w:val="continue"/>
            <w:shd w:val="clear" w:color="auto" w:fill="FFFFFF"/>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c>
          <w:tcPr>
            <w:tcW w:w="5204" w:type="dxa"/>
            <w:gridSpan w:val="3"/>
            <w:shd w:val="clear" w:color="000000" w:fill="FFFFFF"/>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sz w:val="22"/>
              </w:rPr>
            </w:pPr>
            <w:r>
              <w:rPr>
                <w:rFonts w:ascii="Times New Roman" w:hAnsi="Times New Roman"/>
                <w:color w:val="000000"/>
                <w:sz w:val="22"/>
              </w:rPr>
              <w:t>2400MHz/5100MHz/5800MHz无线局域网设备（含支持蓝牙技术设备）</w:t>
            </w:r>
          </w:p>
        </w:tc>
        <w:tc>
          <w:tcPr>
            <w:tcW w:w="1670" w:type="dxa"/>
            <w:shd w:val="clear" w:color="000000" w:fill="FFFFFF"/>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Times New Roman" w:hAnsi="Times New Roman"/>
                <w:color w:val="000000"/>
                <w:kern w:val="0"/>
                <w:sz w:val="22"/>
              </w:rPr>
            </w:pPr>
          </w:p>
        </w:tc>
      </w:tr>
    </w:tbl>
    <w:p>
      <w:pPr>
        <w:keepNext w:val="0"/>
        <w:keepLines w:val="0"/>
        <w:pageBreakBefore w:val="0"/>
        <w:numPr>
          <w:ilvl w:val="0"/>
          <w:numId w:val="1"/>
        </w:numPr>
        <w:tabs>
          <w:tab w:val="left" w:pos="2800"/>
        </w:tabs>
        <w:kinsoku/>
        <w:wordWrap/>
        <w:overflowPunct/>
        <w:topLinePunct w:val="0"/>
        <w:autoSpaceDE/>
        <w:autoSpaceDN/>
        <w:bidi w:val="0"/>
        <w:adjustRightInd/>
        <w:snapToGrid/>
        <w:spacing w:line="560" w:lineRule="exact"/>
        <w:textAlignment w:val="auto"/>
        <w:outlineLvl w:val="9"/>
        <w:rPr>
          <w:rFonts w:hint="eastAsia" w:ascii="黑体" w:eastAsia="黑体"/>
          <w:sz w:val="32"/>
          <w:szCs w:val="32"/>
        </w:rPr>
      </w:pPr>
      <w:r>
        <w:rPr>
          <w:rFonts w:hint="eastAsia" w:ascii="黑体" w:eastAsia="黑体"/>
          <w:sz w:val="32"/>
          <w:szCs w:val="32"/>
        </w:rPr>
        <w:t>相关材料</w:t>
      </w:r>
    </w:p>
    <w:p>
      <w:pPr>
        <w:keepNext w:val="0"/>
        <w:keepLines w:val="0"/>
        <w:pageBreakBefore w:val="0"/>
        <w:widowControl w:val="0"/>
        <w:numPr>
          <w:ilvl w:val="0"/>
          <w:numId w:val="2"/>
        </w:numPr>
        <w:tabs>
          <w:tab w:val="left" w:pos="280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营业执照；</w:t>
      </w:r>
    </w:p>
    <w:p>
      <w:pPr>
        <w:keepNext w:val="0"/>
        <w:keepLines w:val="0"/>
        <w:pageBreakBefore w:val="0"/>
        <w:widowControl w:val="0"/>
        <w:numPr>
          <w:ilvl w:val="0"/>
          <w:numId w:val="2"/>
        </w:numPr>
        <w:tabs>
          <w:tab w:val="left" w:pos="280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相关资质证书；</w:t>
      </w:r>
    </w:p>
    <w:p>
      <w:pPr>
        <w:keepNext w:val="0"/>
        <w:keepLines w:val="0"/>
        <w:pageBreakBefore w:val="0"/>
        <w:widowControl w:val="0"/>
        <w:numPr>
          <w:ilvl w:val="0"/>
          <w:numId w:val="2"/>
        </w:numPr>
        <w:tabs>
          <w:tab w:val="left" w:pos="280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法人身份证；</w:t>
      </w:r>
    </w:p>
    <w:p>
      <w:pPr>
        <w:keepNext w:val="0"/>
        <w:keepLines w:val="0"/>
        <w:pageBreakBefore w:val="0"/>
        <w:widowControl w:val="0"/>
        <w:numPr>
          <w:ilvl w:val="0"/>
          <w:numId w:val="2"/>
        </w:numPr>
        <w:tabs>
          <w:tab w:val="left" w:pos="2800"/>
        </w:tabs>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其他。</w:t>
      </w:r>
    </w:p>
    <w:p>
      <w:pPr>
        <w:keepNext w:val="0"/>
        <w:keepLines w:val="0"/>
        <w:pageBreakBefore w:val="0"/>
        <w:numPr>
          <w:ilvl w:val="0"/>
          <w:numId w:val="1"/>
        </w:numPr>
        <w:tabs>
          <w:tab w:val="left" w:pos="2800"/>
        </w:tabs>
        <w:kinsoku/>
        <w:wordWrap/>
        <w:overflowPunct/>
        <w:topLinePunct w:val="0"/>
        <w:autoSpaceDE/>
        <w:autoSpaceDN/>
        <w:bidi w:val="0"/>
        <w:adjustRightInd/>
        <w:snapToGrid/>
        <w:spacing w:line="560" w:lineRule="exact"/>
        <w:textAlignment w:val="auto"/>
        <w:outlineLvl w:val="9"/>
        <w:rPr>
          <w:rFonts w:hint="eastAsia" w:ascii="黑体" w:eastAsia="黑体"/>
          <w:sz w:val="32"/>
          <w:szCs w:val="32"/>
        </w:rPr>
      </w:pPr>
      <w:r>
        <w:rPr>
          <w:rFonts w:hint="eastAsia" w:ascii="黑体" w:eastAsia="黑体"/>
          <w:sz w:val="32"/>
          <w:szCs w:val="32"/>
        </w:rPr>
        <w:t>联系方式</w:t>
      </w:r>
    </w:p>
    <w:p>
      <w:pPr>
        <w:keepNext w:val="0"/>
        <w:keepLines w:val="0"/>
        <w:pageBreakBefore w:val="0"/>
        <w:tabs>
          <w:tab w:val="left" w:pos="2800"/>
        </w:tabs>
        <w:kinsoku/>
        <w:wordWrap/>
        <w:overflowPunct/>
        <w:topLinePunct w:val="0"/>
        <w:autoSpaceDE/>
        <w:autoSpaceDN/>
        <w:bidi w:val="0"/>
        <w:adjustRightInd/>
        <w:snapToGrid/>
        <w:spacing w:line="560" w:lineRule="exact"/>
        <w:ind w:left="640"/>
        <w:textAlignment w:val="auto"/>
        <w:outlineLvl w:val="9"/>
        <w:rPr>
          <w:rFonts w:ascii="仿宋_GB2312" w:eastAsia="仿宋_GB2312"/>
          <w:sz w:val="32"/>
          <w:szCs w:val="32"/>
        </w:rPr>
      </w:pPr>
      <w:r>
        <w:rPr>
          <w:rFonts w:hint="eastAsia" w:ascii="仿宋_GB2312" w:eastAsia="仿宋_GB2312"/>
          <w:sz w:val="32"/>
          <w:szCs w:val="32"/>
        </w:rPr>
        <w:t>联系人：</w:t>
      </w:r>
    </w:p>
    <w:p>
      <w:pPr>
        <w:keepNext w:val="0"/>
        <w:keepLines w:val="0"/>
        <w:pageBreakBefore w:val="0"/>
        <w:tabs>
          <w:tab w:val="left" w:pos="2800"/>
        </w:tabs>
        <w:kinsoku/>
        <w:wordWrap/>
        <w:overflowPunct/>
        <w:topLinePunct w:val="0"/>
        <w:autoSpaceDE/>
        <w:autoSpaceDN/>
        <w:bidi w:val="0"/>
        <w:adjustRightInd/>
        <w:snapToGrid/>
        <w:spacing w:line="560" w:lineRule="exact"/>
        <w:ind w:left="640"/>
        <w:textAlignment w:val="auto"/>
        <w:outlineLvl w:val="9"/>
        <w:rPr>
          <w:rFonts w:ascii="仿宋_GB2312" w:eastAsia="仿宋_GB2312"/>
          <w:sz w:val="32"/>
          <w:szCs w:val="32"/>
        </w:rPr>
      </w:pPr>
      <w:r>
        <w:rPr>
          <w:rFonts w:hint="eastAsia" w:ascii="仿宋_GB2312" w:eastAsia="仿宋_GB2312"/>
          <w:sz w:val="32"/>
          <w:szCs w:val="32"/>
        </w:rPr>
        <w:t xml:space="preserve">详细地址：       </w:t>
      </w:r>
    </w:p>
    <w:p>
      <w:pPr>
        <w:keepNext w:val="0"/>
        <w:keepLines w:val="0"/>
        <w:pageBreakBefore w:val="0"/>
        <w:tabs>
          <w:tab w:val="left" w:pos="2800"/>
        </w:tabs>
        <w:kinsoku/>
        <w:wordWrap/>
        <w:overflowPunct/>
        <w:topLinePunct w:val="0"/>
        <w:autoSpaceDE/>
        <w:autoSpaceDN/>
        <w:bidi w:val="0"/>
        <w:adjustRightInd/>
        <w:snapToGrid/>
        <w:spacing w:line="560" w:lineRule="exact"/>
        <w:ind w:left="640"/>
        <w:textAlignment w:val="auto"/>
        <w:outlineLvl w:val="9"/>
        <w:rPr>
          <w:rFonts w:ascii="方正小标宋简体" w:eastAsia="方正小标宋简体"/>
          <w:sz w:val="44"/>
          <w:szCs w:val="44"/>
        </w:rPr>
      </w:pPr>
      <w:r>
        <w:rPr>
          <w:rFonts w:hint="eastAsia" w:ascii="仿宋_GB2312" w:eastAsia="仿宋_GB2312"/>
          <w:sz w:val="32"/>
          <w:szCs w:val="32"/>
        </w:rPr>
        <w:t>联系电话：</w:t>
      </w:r>
      <w:r>
        <w:rPr>
          <w:rFonts w:hint="eastAsia" w:ascii="方正小标宋简体" w:eastAsia="方正小标宋简体"/>
          <w:sz w:val="44"/>
          <w:szCs w:val="44"/>
        </w:rPr>
        <w:t xml:space="preserve">                 </w:t>
      </w:r>
    </w:p>
    <w:p>
      <w:pPr>
        <w:keepNext w:val="0"/>
        <w:keepLines w:val="0"/>
        <w:pageBreakBefore w:val="0"/>
        <w:tabs>
          <w:tab w:val="left" w:pos="2800"/>
        </w:tabs>
        <w:kinsoku/>
        <w:wordWrap/>
        <w:overflowPunct/>
        <w:topLinePunct w:val="0"/>
        <w:autoSpaceDE/>
        <w:autoSpaceDN/>
        <w:bidi w:val="0"/>
        <w:adjustRightInd/>
        <w:snapToGrid/>
        <w:spacing w:line="560" w:lineRule="exact"/>
        <w:ind w:left="640" w:firstLine="3520" w:firstLineChars="1100"/>
        <w:textAlignment w:val="auto"/>
        <w:outlineLvl w:val="9"/>
        <w:rPr>
          <w:rFonts w:hint="eastAsia" w:ascii="仿宋_GB2312" w:eastAsia="仿宋_GB2312"/>
          <w:sz w:val="32"/>
          <w:szCs w:val="32"/>
        </w:rPr>
      </w:pPr>
      <w:r>
        <w:rPr>
          <w:rFonts w:hint="eastAsia" w:ascii="仿宋_GB2312" w:eastAsia="仿宋_GB2312"/>
          <w:sz w:val="32"/>
          <w:szCs w:val="32"/>
        </w:rPr>
        <w:t>报价单位（盖章）：</w:t>
      </w:r>
    </w:p>
    <w:p>
      <w:pPr>
        <w:keepNext w:val="0"/>
        <w:keepLines w:val="0"/>
        <w:pageBreakBefore w:val="0"/>
        <w:tabs>
          <w:tab w:val="left" w:pos="2800"/>
        </w:tabs>
        <w:kinsoku/>
        <w:wordWrap/>
        <w:overflowPunct/>
        <w:topLinePunct w:val="0"/>
        <w:autoSpaceDE/>
        <w:autoSpaceDN/>
        <w:bidi w:val="0"/>
        <w:adjustRightInd/>
        <w:snapToGrid/>
        <w:spacing w:line="560" w:lineRule="exact"/>
        <w:ind w:left="640"/>
        <w:textAlignment w:val="auto"/>
        <w:outlineLvl w:val="9"/>
        <w:rPr>
          <w:rFonts w:hint="eastAsia" w:ascii="仿宋_GB2312" w:hAnsi="仿宋_GB2312" w:eastAsia="仿宋_GB2312" w:cs="仿宋_GB2312"/>
          <w:color w:val="000000"/>
          <w:sz w:val="32"/>
          <w:szCs w:val="32"/>
        </w:rPr>
      </w:pPr>
      <w:r>
        <w:rPr>
          <w:rFonts w:hint="eastAsia" w:ascii="仿宋_GB2312" w:eastAsia="仿宋_GB2312"/>
          <w:sz w:val="32"/>
          <w:szCs w:val="32"/>
        </w:rPr>
        <w:t xml:space="preserve">                      日期：年月日</w:t>
      </w:r>
      <w:r>
        <w:rPr>
          <w:rFonts w:hint="eastAsia" w:ascii="仿宋_GB2312" w:hAnsi="仿宋_GB2312" w:eastAsia="仿宋_GB2312" w:cs="仿宋_GB2312"/>
          <w:color w:val="000000"/>
          <w:sz w:val="32"/>
          <w:szCs w:val="32"/>
        </w:rPr>
        <w:t xml:space="preserve"> </w:t>
      </w:r>
    </w:p>
    <w:p>
      <w:pPr>
        <w:keepNext w:val="0"/>
        <w:keepLines w:val="0"/>
        <w:pageBreakBefore w:val="0"/>
        <w:tabs>
          <w:tab w:val="left" w:pos="2800"/>
        </w:tabs>
        <w:kinsoku/>
        <w:wordWrap/>
        <w:overflowPunct/>
        <w:topLinePunct w:val="0"/>
        <w:autoSpaceDE/>
        <w:autoSpaceDN/>
        <w:bidi w:val="0"/>
        <w:adjustRightInd/>
        <w:snapToGrid/>
        <w:spacing w:line="560" w:lineRule="exact"/>
        <w:textAlignment w:val="auto"/>
        <w:outlineLvl w:val="9"/>
        <w:rPr>
          <w:rFonts w:hint="eastAsia" w:ascii="仿宋_GB2312" w:hAnsi="仿宋_GB2312" w:eastAsia="仿宋_GB2312" w:cs="仿宋_GB2312"/>
          <w:color w:val="000000"/>
          <w:sz w:val="32"/>
          <w:szCs w:val="32"/>
          <w:lang w:eastAsia="zh-CN"/>
        </w:rPr>
      </w:pPr>
      <w:bookmarkStart w:id="0" w:name="_GoBack"/>
      <w:bookmarkEnd w:id="0"/>
      <w:r>
        <w:rPr>
          <w:rFonts w:hint="eastAsia" w:ascii="仿宋_GB2312" w:hAnsi="仿宋_GB2312" w:eastAsia="仿宋_GB2312" w:cs="仿宋_GB2312"/>
          <w:color w:val="000000"/>
          <w:sz w:val="32"/>
          <w:szCs w:val="32"/>
          <w:lang w:eastAsia="zh-CN"/>
        </w:rPr>
        <w:t>备注：请在标包报价金额处加盖公章。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BEED2B"/>
    <w:multiLevelType w:val="singleLevel"/>
    <w:tmpl w:val="AEBEED2B"/>
    <w:lvl w:ilvl="0" w:tentative="0">
      <w:start w:val="1"/>
      <w:numFmt w:val="chineseCounting"/>
      <w:suff w:val="nothing"/>
      <w:lvlText w:val="（%1）"/>
      <w:lvlJc w:val="left"/>
      <w:rPr>
        <w:rFonts w:hint="eastAsia"/>
      </w:rPr>
    </w:lvl>
  </w:abstractNum>
  <w:abstractNum w:abstractNumId="1">
    <w:nsid w:val="121BE593"/>
    <w:multiLevelType w:val="multilevel"/>
    <w:tmpl w:val="121BE593"/>
    <w:lvl w:ilvl="0" w:tentative="0">
      <w:start w:val="1"/>
      <w:numFmt w:val="chineseCountingThousand"/>
      <w:lvlText w:val="%1、"/>
      <w:lvlJc w:val="left"/>
      <w:pPr>
        <w:tabs>
          <w:tab w:val="left" w:pos="1280"/>
        </w:tabs>
        <w:ind w:left="1280" w:hanging="640"/>
      </w:p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DF0"/>
    <w:rsid w:val="0004746B"/>
    <w:rsid w:val="001930A2"/>
    <w:rsid w:val="006673E8"/>
    <w:rsid w:val="00864F14"/>
    <w:rsid w:val="00955DF0"/>
    <w:rsid w:val="00B20625"/>
    <w:rsid w:val="00E1397A"/>
    <w:rsid w:val="00E60B70"/>
    <w:rsid w:val="08B77FD6"/>
    <w:rsid w:val="1EFDAA48"/>
    <w:rsid w:val="264513F6"/>
    <w:rsid w:val="30F6405B"/>
    <w:rsid w:val="318425DF"/>
    <w:rsid w:val="346B6526"/>
    <w:rsid w:val="37AAA01F"/>
    <w:rsid w:val="3F4F1DDE"/>
    <w:rsid w:val="B7BE7267"/>
    <w:rsid w:val="D65BB3D6"/>
    <w:rsid w:val="E5BB338D"/>
    <w:rsid w:val="FBFFFB8C"/>
    <w:rsid w:val="FEFF6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0"/>
    <w:pPr>
      <w:suppressAutoHyphens/>
      <w:ind w:firstLine="420" w:firstLineChars="200"/>
    </w:pPr>
    <w:rPr>
      <w:rFonts w:cs="Times New Roman"/>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正文1"/>
    <w:qFormat/>
    <w:uiPriority w:val="0"/>
    <w:pPr>
      <w:jc w:val="both"/>
    </w:pPr>
    <w:rPr>
      <w:rFonts w:ascii="Times New Roman" w:hAnsi="Times New Roman" w:eastAsia="宋体" w:cs="Times New Roman"/>
      <w:kern w:val="0"/>
      <w:sz w:val="20"/>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148</Words>
  <Characters>845</Characters>
  <Lines>7</Lines>
  <Paragraphs>1</Paragraphs>
  <TotalTime>19</TotalTime>
  <ScaleCrop>false</ScaleCrop>
  <LinksUpToDate>false</LinksUpToDate>
  <CharactersWithSpaces>992</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2022-07-24T19:22:00Z</dcterms:created>
  <dc:creator>liu huiming</dc:creator>
  <cp:lastModifiedBy>guest</cp:lastModifiedBy>
  <cp:lastPrinted>2022-07-25T10:49:21Z</cp:lastPrinted>
  <dcterms:modified xsi:type="dcterms:W3CDTF">2022-07-25T11:13:36Z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