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autoSpaceDE w:val="0"/>
        <w:autoSpaceDN w:val="0"/>
        <w:adjustRightInd w:val="0"/>
        <w:spacing w:line="0" w:lineRule="atLeast"/>
        <w:rPr>
          <w:rFonts w:hint="eastAsia" w:ascii="方正小标宋简体" w:eastAsia="方正小标宋简体" w:cs="宋体"/>
          <w:b/>
          <w:kern w:val="0"/>
          <w:sz w:val="44"/>
          <w:szCs w:val="44"/>
        </w:rPr>
      </w:pPr>
    </w:p>
    <w:p>
      <w:pPr>
        <w:pStyle w:val="7"/>
        <w:widowControl/>
        <w:spacing w:before="75" w:beforeAutospacing="0" w:after="75" w:afterAutospacing="0"/>
        <w:jc w:val="center"/>
        <w:outlineLvl w:val="0"/>
        <w:rPr>
          <w:rFonts w:hint="eastAsia" w:ascii="方正小标宋简体" w:eastAsia="方正小标宋简体" w:cs="宋体"/>
          <w:bCs/>
          <w:kern w:val="0"/>
          <w:sz w:val="44"/>
          <w:szCs w:val="44"/>
          <w:lang w:eastAsia="zh-CN"/>
        </w:rPr>
      </w:pPr>
      <w:r>
        <w:rPr>
          <w:rFonts w:hint="eastAsia" w:ascii="方正小标宋简体" w:eastAsia="方正小标宋简体" w:cs="宋体"/>
          <w:bCs/>
          <w:kern w:val="0"/>
          <w:sz w:val="44"/>
          <w:szCs w:val="44"/>
          <w:lang w:eastAsia="zh-CN"/>
        </w:rPr>
        <w:t>202</w:t>
      </w:r>
      <w:r>
        <w:rPr>
          <w:rFonts w:hint="eastAsia" w:ascii="方正小标宋简体" w:eastAsia="方正小标宋简体" w:cs="宋体"/>
          <w:bCs/>
          <w:kern w:val="0"/>
          <w:sz w:val="44"/>
          <w:szCs w:val="44"/>
          <w:lang w:val="en-US" w:eastAsia="zh-CN"/>
        </w:rPr>
        <w:t>4</w:t>
      </w:r>
      <w:bookmarkStart w:id="2" w:name="_GoBack"/>
      <w:bookmarkEnd w:id="2"/>
      <w:r>
        <w:rPr>
          <w:rFonts w:hint="eastAsia" w:ascii="方正小标宋简体" w:eastAsia="方正小标宋简体" w:cs="宋体"/>
          <w:bCs/>
          <w:kern w:val="0"/>
          <w:sz w:val="44"/>
          <w:szCs w:val="44"/>
          <w:lang w:eastAsia="zh-CN"/>
        </w:rPr>
        <w:t>年监测设施测试验证项目</w:t>
      </w:r>
    </w:p>
    <w:p>
      <w:pPr>
        <w:pStyle w:val="7"/>
        <w:keepNext w:val="0"/>
        <w:keepLines w:val="0"/>
        <w:pageBreakBefore w:val="0"/>
        <w:widowControl/>
        <w:kinsoku/>
        <w:wordWrap/>
        <w:overflowPunct/>
        <w:topLinePunct w:val="0"/>
        <w:autoSpaceDE/>
        <w:autoSpaceDN/>
        <w:bidi w:val="0"/>
        <w:adjustRightInd/>
        <w:snapToGrid/>
        <w:spacing w:before="75" w:beforeAutospacing="0" w:after="313" w:afterLines="100" w:afterAutospacing="0"/>
        <w:jc w:val="center"/>
        <w:textAlignment w:val="auto"/>
        <w:outlineLvl w:val="0"/>
        <w:rPr>
          <w:rFonts w:hint="eastAsia" w:ascii="方正小标宋简体" w:eastAsia="方正小标宋简体" w:cs="宋体"/>
          <w:bCs/>
          <w:kern w:val="0"/>
          <w:sz w:val="44"/>
          <w:szCs w:val="44"/>
          <w:lang w:val="en-US" w:eastAsia="zh-CN"/>
        </w:rPr>
      </w:pPr>
      <w:r>
        <w:rPr>
          <w:rFonts w:hint="eastAsia" w:ascii="方正小标宋简体" w:eastAsia="方正小标宋简体" w:cs="宋体"/>
          <w:bCs/>
          <w:kern w:val="0"/>
          <w:sz w:val="44"/>
          <w:szCs w:val="44"/>
          <w:lang w:val="en-US" w:eastAsia="zh-CN"/>
        </w:rPr>
        <w:t>技术和服务要求</w:t>
      </w:r>
      <w:bookmarkStart w:id="0" w:name="_Toc3864"/>
    </w:p>
    <w:bookmarkEnd w:id="0"/>
    <w:p>
      <w:pPr>
        <w:widowControl/>
        <w:spacing w:before="0" w:beforeAutospacing="0" w:after="150" w:afterAutospacing="0" w:line="360" w:lineRule="auto"/>
        <w:ind w:firstLine="640" w:firstLineChars="200"/>
        <w:jc w:val="left"/>
        <w:rPr>
          <w:rFonts w:ascii="黑体" w:hAnsi="黑体" w:eastAsia="黑体" w:cs="宋体"/>
          <w:bCs/>
          <w:kern w:val="0"/>
          <w:sz w:val="32"/>
          <w:szCs w:val="32"/>
          <w:shd w:val="clear" w:color="auto" w:fill="FFFFFF"/>
          <w:lang w:val="en-US" w:eastAsia="zh-CN" w:bidi="ar-SA"/>
        </w:rPr>
      </w:pPr>
      <w:r>
        <w:rPr>
          <w:rFonts w:hint="eastAsia" w:ascii="黑体" w:hAnsi="黑体" w:eastAsia="黑体" w:cs="宋体"/>
          <w:bCs/>
          <w:kern w:val="0"/>
          <w:sz w:val="32"/>
          <w:szCs w:val="32"/>
          <w:shd w:val="clear" w:color="auto" w:fill="FFFFFF"/>
          <w:lang w:val="en-US" w:eastAsia="zh-CN" w:bidi="ar-SA"/>
        </w:rPr>
        <w:t>一、项目概况</w:t>
      </w:r>
    </w:p>
    <w:p>
      <w:pPr>
        <w:widowControl/>
        <w:spacing w:before="100" w:beforeAutospacing="1" w:after="150" w:afterAutospacing="1" w:line="360" w:lineRule="auto"/>
        <w:ind w:firstLine="480" w:firstLineChars="200"/>
        <w:jc w:val="left"/>
        <w:rPr>
          <w:rFonts w:ascii="宋体" w:hAnsi="宋体" w:eastAsia="宋体" w:cs="宋体"/>
          <w:color w:val="141414"/>
          <w:kern w:val="0"/>
          <w:sz w:val="24"/>
          <w:szCs w:val="24"/>
          <w:lang w:val="en-US" w:eastAsia="zh-CN" w:bidi="ar-SA"/>
        </w:rPr>
      </w:pPr>
      <w:r>
        <w:rPr>
          <w:rFonts w:hint="eastAsia" w:ascii="宋体" w:hAnsi="宋体" w:eastAsia="宋体" w:cs="宋体"/>
          <w:kern w:val="0"/>
          <w:sz w:val="24"/>
          <w:szCs w:val="24"/>
          <w:shd w:val="clear" w:color="auto" w:fill="FFFFFF"/>
          <w:lang w:val="en-US" w:eastAsia="zh-CN" w:bidi="ar-SA"/>
        </w:rPr>
        <w:t>为进一步推进福建省无线电监测设施的技术保障能力，更准确地完成无线电管理工作的日常监测，按照《无线电监测设施测试验证工作规定（试行）》要求，福建省无线电监测站计划对2套固定监测站开展测试验证工作</w:t>
      </w:r>
      <w:bookmarkStart w:id="1" w:name="_Hlk106288598"/>
      <w:r>
        <w:rPr>
          <w:rFonts w:hint="eastAsia" w:ascii="宋体" w:hAnsi="宋体" w:eastAsia="宋体" w:cs="宋体"/>
          <w:color w:val="141414"/>
          <w:kern w:val="0"/>
          <w:sz w:val="24"/>
          <w:szCs w:val="24"/>
          <w:lang w:val="en-US" w:eastAsia="zh-CN" w:bidi="ar-SA"/>
        </w:rPr>
        <w:t>。</w:t>
      </w:r>
    </w:p>
    <w:bookmarkEnd w:id="1"/>
    <w:p>
      <w:pPr>
        <w:widowControl/>
        <w:spacing w:before="0" w:beforeAutospacing="0" w:after="150" w:afterAutospacing="0" w:line="360" w:lineRule="auto"/>
        <w:ind w:firstLine="640" w:firstLineChars="200"/>
        <w:jc w:val="both"/>
        <w:rPr>
          <w:rFonts w:ascii="黑体" w:hAnsi="黑体" w:eastAsia="黑体" w:cs="宋体"/>
          <w:bCs/>
          <w:kern w:val="0"/>
          <w:sz w:val="32"/>
          <w:szCs w:val="32"/>
          <w:shd w:val="clear" w:color="auto" w:fill="FFFFFF"/>
          <w:lang w:val="en-US" w:eastAsia="zh-CN" w:bidi="ar-SA"/>
        </w:rPr>
      </w:pPr>
      <w:r>
        <w:rPr>
          <w:rFonts w:hint="eastAsia" w:ascii="黑体" w:hAnsi="黑体" w:eastAsia="黑体" w:cs="宋体"/>
          <w:bCs/>
          <w:kern w:val="0"/>
          <w:sz w:val="32"/>
          <w:szCs w:val="32"/>
          <w:shd w:val="clear" w:color="auto" w:fill="FFFFFF"/>
          <w:lang w:val="en-US" w:eastAsia="zh-CN" w:bidi="ar-SA"/>
        </w:rPr>
        <w:t>二、技术和服务要求</w:t>
      </w:r>
    </w:p>
    <w:p>
      <w:pPr>
        <w:widowControl/>
        <w:spacing w:before="0" w:beforeAutospacing="0" w:after="150" w:afterAutospacing="0" w:line="360" w:lineRule="auto"/>
        <w:ind w:firstLine="482" w:firstLineChars="200"/>
        <w:jc w:val="left"/>
        <w:rPr>
          <w:rFonts w:ascii="宋体" w:hAnsi="宋体" w:eastAsia="宋体" w:cs="宋体"/>
          <w:b/>
          <w:kern w:val="0"/>
          <w:sz w:val="24"/>
          <w:szCs w:val="24"/>
          <w:shd w:val="clear" w:color="auto" w:fill="FFFFFF"/>
          <w:lang w:val="en-US" w:eastAsia="zh-CN" w:bidi="ar-SA"/>
        </w:rPr>
      </w:pPr>
      <w:r>
        <w:rPr>
          <w:rFonts w:ascii="宋体" w:hAnsi="宋体" w:eastAsia="宋体" w:cs="宋体"/>
          <w:b/>
          <w:kern w:val="0"/>
          <w:sz w:val="24"/>
          <w:szCs w:val="24"/>
          <w:shd w:val="clear" w:color="auto" w:fill="FFFFFF"/>
          <w:lang w:val="en-US" w:eastAsia="zh-CN" w:bidi="ar-SA"/>
        </w:rPr>
        <w:t>1</w:t>
      </w:r>
      <w:r>
        <w:rPr>
          <w:rFonts w:hint="eastAsia" w:ascii="宋体" w:hAnsi="宋体" w:eastAsia="宋体" w:cs="宋体"/>
          <w:b/>
          <w:kern w:val="0"/>
          <w:sz w:val="24"/>
          <w:szCs w:val="24"/>
          <w:shd w:val="clear" w:color="auto" w:fill="FFFFFF"/>
          <w:lang w:val="en-US" w:eastAsia="zh-CN" w:bidi="ar-SA"/>
        </w:rPr>
        <w:t>．测试内容</w:t>
      </w:r>
    </w:p>
    <w:p>
      <w:pPr>
        <w:widowControl/>
        <w:spacing w:before="0" w:beforeAutospacing="0" w:after="150" w:afterAutospacing="0" w:line="360" w:lineRule="auto"/>
        <w:ind w:firstLine="140" w:firstLineChars="58"/>
        <w:jc w:val="center"/>
        <w:rPr>
          <w:rFonts w:ascii="宋体" w:hAnsi="宋体" w:eastAsia="宋体" w:cs="宋体"/>
          <w:b/>
          <w:kern w:val="0"/>
          <w:sz w:val="24"/>
          <w:szCs w:val="24"/>
          <w:shd w:val="clear" w:color="auto" w:fill="FFFFFF"/>
          <w:lang w:val="en-US" w:eastAsia="zh-CN" w:bidi="ar-SA"/>
        </w:rPr>
      </w:pPr>
      <w:r>
        <w:rPr>
          <w:rFonts w:hint="eastAsia" w:ascii="宋体" w:hAnsi="宋体" w:eastAsia="宋体" w:cs="宋体"/>
          <w:b/>
          <w:kern w:val="0"/>
          <w:sz w:val="24"/>
          <w:szCs w:val="24"/>
          <w:shd w:val="clear" w:color="auto" w:fill="FFFFFF"/>
          <w:lang w:val="en-US" w:eastAsia="zh-CN" w:bidi="ar-SA"/>
        </w:rPr>
        <w:t>表A</w:t>
      </w:r>
      <w:r>
        <w:rPr>
          <w:rFonts w:ascii="宋体" w:hAnsi="宋体" w:eastAsia="宋体" w:cs="宋体"/>
          <w:b/>
          <w:kern w:val="0"/>
          <w:sz w:val="24"/>
          <w:szCs w:val="24"/>
          <w:shd w:val="clear" w:color="auto" w:fill="FFFFFF"/>
          <w:lang w:val="en-US" w:eastAsia="zh-CN" w:bidi="ar-SA"/>
        </w:rPr>
        <w:t xml:space="preserve">  </w:t>
      </w:r>
      <w:r>
        <w:rPr>
          <w:rFonts w:hint="eastAsia" w:ascii="宋体" w:hAnsi="宋体" w:eastAsia="宋体" w:cs="宋体"/>
          <w:b/>
          <w:kern w:val="0"/>
          <w:sz w:val="24"/>
          <w:szCs w:val="24"/>
          <w:shd w:val="clear" w:color="auto" w:fill="FFFFFF"/>
          <w:lang w:val="en-US" w:eastAsia="zh-CN" w:bidi="ar-SA"/>
        </w:rPr>
        <w:t>测试项目及内容</w:t>
      </w:r>
    </w:p>
    <w:tbl>
      <w:tblPr>
        <w:tblStyle w:val="10"/>
        <w:tblW w:w="9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30"/>
        <w:gridCol w:w="1984"/>
        <w:gridCol w:w="1701"/>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1560"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w:t>
            </w:r>
          </w:p>
        </w:tc>
        <w:tc>
          <w:tcPr>
            <w:tcW w:w="630"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1984"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监测、测向极化</w:t>
            </w:r>
          </w:p>
        </w:tc>
        <w:tc>
          <w:tcPr>
            <w:tcW w:w="1701"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频率范围</w:t>
            </w:r>
          </w:p>
        </w:tc>
        <w:tc>
          <w:tcPr>
            <w:tcW w:w="3510"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560" w:type="dxa"/>
            <w:vMerge w:val="restart"/>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固定监测站</w:t>
            </w:r>
          </w:p>
        </w:tc>
        <w:tc>
          <w:tcPr>
            <w:tcW w:w="630" w:type="dxa"/>
            <w:vMerge w:val="restart"/>
            <w:shd w:val="clear" w:color="auto" w:fill="auto"/>
          </w:tcPr>
          <w:p>
            <w:pPr>
              <w:widowControl/>
              <w:jc w:val="center"/>
              <w:rPr>
                <w:rFonts w:ascii="宋体" w:hAnsi="宋体" w:eastAsia="宋体" w:cs="宋体"/>
                <w:color w:val="000000"/>
                <w:kern w:val="0"/>
                <w:sz w:val="24"/>
                <w:szCs w:val="24"/>
              </w:rPr>
            </w:pPr>
          </w:p>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984" w:type="dxa"/>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监测双极化</w:t>
            </w:r>
          </w:p>
        </w:tc>
        <w:tc>
          <w:tcPr>
            <w:tcW w:w="1701" w:type="dxa"/>
            <w:shd w:val="clear" w:color="auto" w:fill="auto"/>
            <w:vAlign w:val="center"/>
          </w:tcPr>
          <w:p>
            <w:pPr>
              <w:widowControl/>
              <w:jc w:val="left"/>
              <w:rPr>
                <w:rFonts w:ascii="宋体" w:hAnsi="宋体" w:eastAsia="宋体" w:cs="宋体"/>
                <w:color w:val="FF0000"/>
                <w:kern w:val="0"/>
                <w:sz w:val="24"/>
                <w:szCs w:val="24"/>
              </w:rPr>
            </w:pPr>
            <w:r>
              <w:rPr>
                <w:rFonts w:hint="eastAsia" w:ascii="宋体" w:hAnsi="宋体" w:eastAsia="宋体" w:cs="宋体"/>
                <w:kern w:val="0"/>
                <w:sz w:val="24"/>
                <w:szCs w:val="24"/>
              </w:rPr>
              <w:t>20MHz-3GHz</w:t>
            </w:r>
          </w:p>
        </w:tc>
        <w:tc>
          <w:tcPr>
            <w:tcW w:w="3510" w:type="dxa"/>
            <w:vMerge w:val="restart"/>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Calibri"/>
                <w:color w:val="000000"/>
                <w:sz w:val="24"/>
                <w:szCs w:val="24"/>
              </w:rPr>
              <w:t>测向精度、驻波比、监测灵敏度、电平测量误差、频率准确度、接收机杂散发射、扫描速度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560" w:type="dxa"/>
            <w:vMerge w:val="continue"/>
            <w:shd w:val="clear" w:color="auto" w:fill="auto"/>
            <w:vAlign w:val="center"/>
          </w:tcPr>
          <w:p>
            <w:pPr>
              <w:widowControl/>
              <w:jc w:val="left"/>
              <w:rPr>
                <w:rFonts w:ascii="宋体" w:hAnsi="宋体" w:eastAsia="宋体" w:cs="宋体"/>
                <w:color w:val="000000"/>
                <w:kern w:val="0"/>
                <w:sz w:val="24"/>
                <w:szCs w:val="24"/>
              </w:rPr>
            </w:pPr>
          </w:p>
        </w:tc>
        <w:tc>
          <w:tcPr>
            <w:tcW w:w="630" w:type="dxa"/>
            <w:vMerge w:val="continue"/>
            <w:shd w:val="clear" w:color="auto" w:fill="auto"/>
          </w:tcPr>
          <w:p>
            <w:pPr>
              <w:widowControl/>
              <w:jc w:val="center"/>
              <w:rPr>
                <w:rFonts w:ascii="宋体" w:hAnsi="宋体" w:eastAsia="宋体" w:cs="宋体"/>
                <w:color w:val="000000"/>
                <w:kern w:val="0"/>
                <w:sz w:val="24"/>
                <w:szCs w:val="24"/>
              </w:rPr>
            </w:pPr>
          </w:p>
        </w:tc>
        <w:tc>
          <w:tcPr>
            <w:tcW w:w="1984" w:type="dxa"/>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测向垂直极化</w:t>
            </w:r>
          </w:p>
        </w:tc>
        <w:tc>
          <w:tcPr>
            <w:tcW w:w="170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20MHz-1.3GHz</w:t>
            </w:r>
          </w:p>
        </w:tc>
        <w:tc>
          <w:tcPr>
            <w:tcW w:w="3510" w:type="dxa"/>
            <w:vMerge w:val="continue"/>
            <w:shd w:val="clear" w:color="auto" w:fill="auto"/>
            <w:vAlign w:val="bottom"/>
          </w:tcPr>
          <w:p>
            <w:pPr>
              <w:widowControl/>
              <w:jc w:val="left"/>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560" w:type="dxa"/>
            <w:vMerge w:val="continue"/>
            <w:shd w:val="clear" w:color="auto" w:fill="auto"/>
            <w:vAlign w:val="center"/>
          </w:tcPr>
          <w:p>
            <w:pPr>
              <w:widowControl/>
              <w:jc w:val="left"/>
              <w:rPr>
                <w:rFonts w:ascii="宋体" w:hAnsi="宋体" w:eastAsia="宋体" w:cs="宋体"/>
                <w:color w:val="000000"/>
                <w:kern w:val="0"/>
                <w:sz w:val="24"/>
                <w:szCs w:val="24"/>
              </w:rPr>
            </w:pPr>
          </w:p>
        </w:tc>
        <w:tc>
          <w:tcPr>
            <w:tcW w:w="630" w:type="dxa"/>
            <w:vMerge w:val="continue"/>
            <w:shd w:val="clear" w:color="auto" w:fill="auto"/>
          </w:tcPr>
          <w:p>
            <w:pPr>
              <w:widowControl/>
              <w:jc w:val="center"/>
              <w:rPr>
                <w:rFonts w:ascii="宋体" w:hAnsi="宋体" w:eastAsia="宋体" w:cs="宋体"/>
                <w:color w:val="000000"/>
                <w:kern w:val="0"/>
                <w:sz w:val="24"/>
                <w:szCs w:val="24"/>
              </w:rPr>
            </w:pPr>
          </w:p>
        </w:tc>
        <w:tc>
          <w:tcPr>
            <w:tcW w:w="1984" w:type="dxa"/>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测向水平极化</w:t>
            </w:r>
          </w:p>
        </w:tc>
        <w:tc>
          <w:tcPr>
            <w:tcW w:w="170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40MHz-1.3GHz</w:t>
            </w:r>
          </w:p>
        </w:tc>
        <w:tc>
          <w:tcPr>
            <w:tcW w:w="3510" w:type="dxa"/>
            <w:vMerge w:val="continue"/>
            <w:shd w:val="clear" w:color="auto" w:fill="auto"/>
            <w:vAlign w:val="bottom"/>
          </w:tcPr>
          <w:p>
            <w:pPr>
              <w:widowControl/>
              <w:jc w:val="left"/>
              <w:rPr>
                <w:rFonts w:ascii="宋体" w:hAnsi="宋体" w:eastAsia="宋体" w:cs="宋体"/>
                <w:color w:val="000000"/>
                <w:kern w:val="0"/>
                <w:sz w:val="24"/>
                <w:szCs w:val="24"/>
              </w:rPr>
            </w:pPr>
          </w:p>
        </w:tc>
      </w:tr>
    </w:tbl>
    <w:p>
      <w:pPr>
        <w:widowControl/>
        <w:spacing w:before="156" w:beforeLines="50" w:beforeAutospacing="0" w:after="0" w:afterAutospacing="0" w:line="360" w:lineRule="auto"/>
        <w:ind w:firstLine="482" w:firstLineChars="200"/>
        <w:jc w:val="left"/>
        <w:rPr>
          <w:rFonts w:ascii="宋体" w:hAnsi="宋体" w:eastAsia="宋体" w:cs="宋体"/>
          <w:b/>
          <w:kern w:val="0"/>
          <w:sz w:val="24"/>
          <w:szCs w:val="24"/>
          <w:shd w:val="clear" w:color="auto" w:fill="FFFFFF"/>
          <w:lang w:val="en-US" w:eastAsia="zh-CN" w:bidi="ar-SA"/>
        </w:rPr>
      </w:pPr>
      <w:r>
        <w:rPr>
          <w:rFonts w:hint="eastAsia" w:ascii="宋体" w:hAnsi="宋体" w:eastAsia="宋体" w:cs="宋体"/>
          <w:b/>
          <w:kern w:val="0"/>
          <w:sz w:val="24"/>
          <w:szCs w:val="24"/>
          <w:shd w:val="clear" w:color="auto" w:fill="FFFFFF"/>
          <w:lang w:val="en-US" w:eastAsia="zh-CN" w:bidi="ar-SA"/>
        </w:rPr>
        <w:t>2．</w:t>
      </w:r>
      <w:r>
        <w:rPr>
          <w:rFonts w:ascii="宋体" w:hAnsi="宋体" w:eastAsia="宋体" w:cs="宋体"/>
          <w:b/>
          <w:kern w:val="0"/>
          <w:sz w:val="24"/>
          <w:szCs w:val="24"/>
          <w:shd w:val="clear" w:color="auto" w:fill="FFFFFF"/>
          <w:lang w:val="en-US" w:eastAsia="zh-CN" w:bidi="ar-SA"/>
        </w:rPr>
        <w:t>测试</w:t>
      </w:r>
      <w:r>
        <w:rPr>
          <w:rFonts w:hint="eastAsia" w:ascii="宋体" w:hAnsi="宋体" w:eastAsia="宋体" w:cs="宋体"/>
          <w:b/>
          <w:kern w:val="0"/>
          <w:sz w:val="24"/>
          <w:szCs w:val="24"/>
          <w:shd w:val="clear" w:color="auto" w:fill="FFFFFF"/>
          <w:lang w:val="en-US" w:eastAsia="zh-CN" w:bidi="ar-SA"/>
        </w:rPr>
        <w:t>参考</w:t>
      </w:r>
      <w:r>
        <w:rPr>
          <w:rFonts w:ascii="宋体" w:hAnsi="宋体" w:eastAsia="宋体" w:cs="宋体"/>
          <w:b/>
          <w:kern w:val="0"/>
          <w:sz w:val="24"/>
          <w:szCs w:val="24"/>
          <w:shd w:val="clear" w:color="auto" w:fill="FFFFFF"/>
          <w:lang w:val="en-US" w:eastAsia="zh-CN" w:bidi="ar-SA"/>
        </w:rPr>
        <w:t>标准</w:t>
      </w:r>
    </w:p>
    <w:p>
      <w:pPr>
        <w:widowControl/>
        <w:spacing w:before="0" w:beforeAutospacing="0" w:after="150" w:afterAutospacing="0" w:line="360" w:lineRule="auto"/>
        <w:ind w:firstLine="480" w:firstLineChars="200"/>
        <w:jc w:val="both"/>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w:t>
      </w:r>
      <w:r>
        <w:rPr>
          <w:rFonts w:ascii="宋体" w:hAnsi="宋体" w:eastAsia="宋体" w:cs="宋体"/>
          <w:kern w:val="0"/>
          <w:sz w:val="24"/>
          <w:szCs w:val="24"/>
          <w:shd w:val="clear" w:color="auto" w:fill="FFFFFF"/>
          <w:lang w:val="en-US" w:eastAsia="zh-CN" w:bidi="ar-SA"/>
        </w:rPr>
        <w:t>VHF/UHF无线电监测测向系统开场测试参数和测试方法》（GB/T 34089-2017）</w:t>
      </w:r>
    </w:p>
    <w:p>
      <w:pPr>
        <w:widowControl/>
        <w:spacing w:before="0" w:beforeAutospacing="0" w:after="150" w:afterAutospacing="0" w:line="360" w:lineRule="auto"/>
        <w:ind w:firstLine="480" w:firstLineChars="200"/>
        <w:jc w:val="both"/>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w:t>
      </w:r>
      <w:r>
        <w:rPr>
          <w:rFonts w:ascii="宋体" w:hAnsi="宋体" w:eastAsia="宋体" w:cs="宋体"/>
          <w:kern w:val="0"/>
          <w:sz w:val="24"/>
          <w:szCs w:val="24"/>
          <w:shd w:val="clear" w:color="auto" w:fill="FFFFFF"/>
          <w:lang w:val="en-US" w:eastAsia="zh-CN" w:bidi="ar-SA"/>
        </w:rPr>
        <w:t>VHF/UHF无线电监测测向系统开场测试参数和测试方法》（YD/T 2675-2013）</w:t>
      </w:r>
    </w:p>
    <w:p>
      <w:pPr>
        <w:widowControl/>
        <w:spacing w:before="0" w:beforeAutospacing="0" w:after="150" w:afterAutospacing="0" w:line="360" w:lineRule="auto"/>
        <w:ind w:firstLine="480" w:firstLineChars="200"/>
        <w:jc w:val="both"/>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《VHF/UHF无线电监测测向系统现场测试方法》（报批稿）（2015-0708T-YD）</w:t>
      </w:r>
    </w:p>
    <w:p>
      <w:pPr>
        <w:widowControl/>
        <w:spacing w:before="0" w:beforeAutospacing="0" w:after="150" w:afterAutospacing="0" w:line="360" w:lineRule="auto"/>
        <w:ind w:firstLine="480" w:firstLineChars="200"/>
        <w:jc w:val="both"/>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《VHF/UHF无线电监测接收机技术要求及测试方法》（GB/T 32401-2015）</w:t>
      </w:r>
    </w:p>
    <w:p>
      <w:pPr>
        <w:widowControl/>
        <w:spacing w:before="0" w:beforeAutospacing="0" w:after="150" w:afterAutospacing="0" w:line="360" w:lineRule="auto"/>
        <w:ind w:firstLine="480" w:firstLineChars="200"/>
        <w:jc w:val="both"/>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《无线电监测设施测试验证工作规定（试行）》（工信部无</w:t>
      </w:r>
      <w:r>
        <w:rPr>
          <w:rFonts w:ascii="宋体" w:hAnsi="宋体" w:eastAsia="宋体" w:cs="宋体"/>
          <w:kern w:val="0"/>
          <w:sz w:val="24"/>
          <w:szCs w:val="24"/>
          <w:shd w:val="clear" w:color="auto" w:fill="FFFFFF"/>
          <w:lang w:val="en-US" w:eastAsia="zh-CN" w:bidi="ar-SA"/>
        </w:rPr>
        <w:t>[2017]283号）</w:t>
      </w:r>
    </w:p>
    <w:p>
      <w:pPr>
        <w:widowControl/>
        <w:spacing w:before="156" w:beforeLines="50" w:beforeAutospacing="0" w:after="0" w:afterAutospacing="0" w:line="360" w:lineRule="auto"/>
        <w:ind w:firstLine="482" w:firstLineChars="200"/>
        <w:jc w:val="left"/>
        <w:rPr>
          <w:rFonts w:ascii="宋体" w:hAnsi="宋体" w:eastAsia="宋体" w:cs="宋体"/>
          <w:b/>
          <w:kern w:val="0"/>
          <w:sz w:val="24"/>
          <w:szCs w:val="24"/>
          <w:shd w:val="clear" w:color="auto" w:fill="FFFFFF"/>
          <w:lang w:val="en-US" w:eastAsia="zh-CN" w:bidi="ar-SA"/>
        </w:rPr>
      </w:pPr>
      <w:r>
        <w:rPr>
          <w:rFonts w:hint="eastAsia" w:ascii="宋体" w:hAnsi="宋体" w:eastAsia="宋体" w:cs="宋体"/>
          <w:b/>
          <w:kern w:val="0"/>
          <w:sz w:val="24"/>
          <w:szCs w:val="24"/>
          <w:shd w:val="clear" w:color="auto" w:fill="FFFFFF"/>
          <w:lang w:val="en-US" w:eastAsia="zh-CN" w:bidi="ar-SA"/>
        </w:rPr>
        <w:t>3</w:t>
      </w:r>
      <w:r>
        <w:rPr>
          <w:rFonts w:ascii="宋体" w:hAnsi="宋体" w:eastAsia="宋体" w:cs="宋体"/>
          <w:b/>
          <w:kern w:val="0"/>
          <w:sz w:val="24"/>
          <w:szCs w:val="24"/>
          <w:shd w:val="clear" w:color="auto" w:fill="FFFFFF"/>
          <w:lang w:val="en-US" w:eastAsia="zh-CN" w:bidi="ar-SA"/>
        </w:rPr>
        <w:t>.</w:t>
      </w:r>
      <w:r>
        <w:rPr>
          <w:rFonts w:hint="eastAsia" w:ascii="宋体" w:hAnsi="宋体" w:eastAsia="宋体" w:cs="宋体"/>
          <w:b/>
          <w:kern w:val="0"/>
          <w:sz w:val="24"/>
          <w:szCs w:val="24"/>
          <w:shd w:val="clear" w:color="auto" w:fill="FFFFFF"/>
          <w:lang w:val="en-US" w:eastAsia="zh-CN" w:bidi="ar-SA"/>
        </w:rPr>
        <w:t>投标人要求</w:t>
      </w:r>
    </w:p>
    <w:p>
      <w:pPr>
        <w:widowControl/>
        <w:spacing w:before="0" w:beforeAutospacing="0" w:after="150" w:afterAutospacing="0" w:line="360" w:lineRule="auto"/>
        <w:ind w:firstLine="480" w:firstLineChars="200"/>
        <w:jc w:val="both"/>
        <w:rPr>
          <w:rFonts w:ascii="宋体" w:hAnsi="宋体" w:eastAsia="宋体" w:cs="宋体"/>
          <w:b/>
          <w:bCs/>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w:t>
      </w:r>
      <w:r>
        <w:rPr>
          <w:rFonts w:ascii="宋体" w:hAnsi="宋体" w:eastAsia="宋体" w:cs="宋体"/>
          <w:kern w:val="0"/>
          <w:sz w:val="24"/>
          <w:szCs w:val="24"/>
          <w:shd w:val="clear" w:color="auto" w:fill="FFFFFF"/>
          <w:lang w:val="en-US" w:eastAsia="zh-CN" w:bidi="ar-SA"/>
        </w:rPr>
        <w:t>1</w:t>
      </w:r>
      <w:r>
        <w:rPr>
          <w:rFonts w:hint="eastAsia" w:ascii="宋体" w:hAnsi="宋体" w:eastAsia="宋体" w:cs="宋体"/>
          <w:kern w:val="0"/>
          <w:sz w:val="24"/>
          <w:szCs w:val="24"/>
          <w:shd w:val="clear" w:color="auto" w:fill="FFFFFF"/>
          <w:lang w:val="en-US" w:eastAsia="zh-CN" w:bidi="ar-SA"/>
        </w:rPr>
        <w:t>）</w:t>
      </w:r>
      <w:r>
        <w:rPr>
          <w:rFonts w:hint="eastAsia" w:ascii="宋体" w:hAnsi="宋体" w:eastAsia="宋体" w:cs="宋体"/>
          <w:kern w:val="0"/>
          <w:sz w:val="24"/>
          <w:szCs w:val="24"/>
          <w:lang w:val="en-US" w:eastAsia="zh-CN" w:bidi="ar-SA"/>
        </w:rPr>
        <w:t>获得中国合格评定国家认可委员会认可（CNAS）或中国计量认证（CMA）证书。</w:t>
      </w:r>
    </w:p>
    <w:p>
      <w:pPr>
        <w:widowControl/>
        <w:spacing w:before="0" w:beforeAutospacing="0" w:after="150" w:afterAutospacing="0" w:line="360" w:lineRule="auto"/>
        <w:ind w:firstLine="480" w:firstLineChars="200"/>
        <w:jc w:val="both"/>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（2）投标人未与被测试无线电监测设施的制造商、供货商、集成商等存在直接利益关联或利益输送。</w:t>
      </w:r>
    </w:p>
    <w:p>
      <w:pPr>
        <w:widowControl/>
        <w:spacing w:before="0" w:beforeAutospacing="0" w:after="150" w:afterAutospacing="0" w:line="360" w:lineRule="auto"/>
        <w:ind w:firstLine="480" w:firstLineChars="200"/>
        <w:jc w:val="both"/>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w:t>
      </w:r>
      <w:r>
        <w:rPr>
          <w:rFonts w:ascii="宋体" w:hAnsi="宋体" w:eastAsia="宋体" w:cs="宋体"/>
          <w:kern w:val="0"/>
          <w:sz w:val="24"/>
          <w:szCs w:val="24"/>
          <w:shd w:val="clear" w:color="auto" w:fill="FFFFFF"/>
          <w:lang w:val="en-US" w:eastAsia="zh-CN" w:bidi="ar-SA"/>
        </w:rPr>
        <w:t>3</w:t>
      </w:r>
      <w:r>
        <w:rPr>
          <w:rFonts w:hint="eastAsia" w:ascii="宋体" w:hAnsi="宋体" w:eastAsia="宋体" w:cs="宋体"/>
          <w:kern w:val="0"/>
          <w:sz w:val="24"/>
          <w:szCs w:val="24"/>
          <w:shd w:val="clear" w:color="auto" w:fill="FFFFFF"/>
          <w:lang w:val="en-US" w:eastAsia="zh-CN" w:bidi="ar-SA"/>
        </w:rPr>
        <w:t>）投标人能够独立承担无线电监测设施的测试验证工作，具备符合标准规定的测试场地、测试仪器仪表等设施，具有详细的测试验证操作流程和完善的作业指导书。</w:t>
      </w:r>
    </w:p>
    <w:p>
      <w:pPr>
        <w:widowControl/>
        <w:spacing w:before="0" w:beforeAutospacing="0" w:after="150" w:afterAutospacing="0" w:line="360" w:lineRule="auto"/>
        <w:ind w:firstLine="482" w:firstLineChars="200"/>
        <w:jc w:val="left"/>
        <w:rPr>
          <w:rFonts w:ascii="宋体" w:hAnsi="宋体" w:eastAsia="宋体" w:cs="宋体"/>
          <w:b/>
          <w:kern w:val="0"/>
          <w:sz w:val="24"/>
          <w:szCs w:val="24"/>
          <w:shd w:val="clear" w:color="auto" w:fill="FFFFFF"/>
          <w:lang w:val="en-US" w:eastAsia="zh-CN" w:bidi="ar-SA"/>
        </w:rPr>
      </w:pPr>
      <w:r>
        <w:rPr>
          <w:rFonts w:ascii="宋体" w:hAnsi="宋体" w:eastAsia="宋体" w:cs="宋体"/>
          <w:b/>
          <w:kern w:val="0"/>
          <w:sz w:val="24"/>
          <w:szCs w:val="24"/>
          <w:shd w:val="clear" w:color="auto" w:fill="FFFFFF"/>
          <w:lang w:val="en-US" w:eastAsia="zh-CN" w:bidi="ar-SA"/>
        </w:rPr>
        <w:t>4.</w:t>
      </w:r>
      <w:r>
        <w:rPr>
          <w:rFonts w:hint="eastAsia" w:ascii="宋体" w:hAnsi="宋体" w:eastAsia="宋体" w:cs="宋体"/>
          <w:b/>
          <w:kern w:val="0"/>
          <w:sz w:val="24"/>
          <w:szCs w:val="24"/>
          <w:shd w:val="clear" w:color="auto" w:fill="FFFFFF"/>
          <w:lang w:val="en-US" w:eastAsia="zh-CN" w:bidi="ar-SA"/>
        </w:rPr>
        <w:t>质量保障</w:t>
      </w:r>
    </w:p>
    <w:p>
      <w:pPr>
        <w:widowControl/>
        <w:spacing w:before="0" w:beforeAutospacing="0" w:after="150" w:afterAutospacing="0" w:line="360" w:lineRule="auto"/>
        <w:ind w:firstLine="480" w:firstLineChars="200"/>
        <w:jc w:val="both"/>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投标人应保证测试验证工作的质量，工作内容应纳入供应商自身质量管理体系管理，从质量策划、组织架构资源、流程管控、输入输出管控、方法改进等多个方面保证测试工作满足采购人需求。</w:t>
      </w:r>
    </w:p>
    <w:p>
      <w:pPr>
        <w:widowControl/>
        <w:spacing w:before="0" w:beforeAutospacing="0" w:after="150" w:afterAutospacing="0" w:line="360" w:lineRule="auto"/>
        <w:ind w:firstLine="482" w:firstLineChars="200"/>
        <w:jc w:val="left"/>
        <w:rPr>
          <w:rFonts w:ascii="宋体" w:hAnsi="宋体" w:eastAsia="宋体" w:cs="宋体"/>
          <w:b/>
          <w:kern w:val="0"/>
          <w:sz w:val="24"/>
          <w:szCs w:val="24"/>
          <w:shd w:val="clear" w:color="auto" w:fill="FFFFFF"/>
          <w:lang w:val="en-US" w:eastAsia="zh-CN" w:bidi="ar-SA"/>
        </w:rPr>
      </w:pPr>
      <w:r>
        <w:rPr>
          <w:rFonts w:hint="eastAsia" w:ascii="宋体" w:hAnsi="宋体" w:eastAsia="宋体" w:cs="宋体"/>
          <w:b/>
          <w:kern w:val="0"/>
          <w:sz w:val="24"/>
          <w:szCs w:val="24"/>
          <w:shd w:val="clear" w:color="auto" w:fill="FFFFFF"/>
          <w:lang w:val="en-US" w:eastAsia="zh-CN" w:bidi="ar-SA"/>
        </w:rPr>
        <w:t>5</w:t>
      </w:r>
      <w:r>
        <w:rPr>
          <w:rFonts w:ascii="宋体" w:hAnsi="宋体" w:eastAsia="宋体" w:cs="宋体"/>
          <w:b/>
          <w:kern w:val="0"/>
          <w:sz w:val="24"/>
          <w:szCs w:val="24"/>
          <w:shd w:val="clear" w:color="auto" w:fill="FFFFFF"/>
          <w:lang w:val="en-US" w:eastAsia="zh-CN" w:bidi="ar-SA"/>
        </w:rPr>
        <w:t>.</w:t>
      </w:r>
      <w:r>
        <w:rPr>
          <w:rFonts w:hint="eastAsia" w:ascii="宋体" w:hAnsi="宋体" w:eastAsia="宋体" w:cs="宋体"/>
          <w:b/>
          <w:kern w:val="0"/>
          <w:sz w:val="24"/>
          <w:szCs w:val="24"/>
          <w:shd w:val="clear" w:color="auto" w:fill="FFFFFF"/>
          <w:lang w:val="en-US" w:eastAsia="zh-CN" w:bidi="ar-SA"/>
        </w:rPr>
        <w:t>测试场地要求</w:t>
      </w:r>
    </w:p>
    <w:p>
      <w:pPr>
        <w:widowControl/>
        <w:spacing w:before="0" w:beforeAutospacing="0" w:after="150" w:afterAutospacing="0" w:line="360" w:lineRule="auto"/>
        <w:ind w:firstLine="480" w:firstLineChars="200"/>
        <w:jc w:val="both"/>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（1）用于无线电监测设施开场测试验证的标准校验场地，应通过</w:t>
      </w:r>
      <w:r>
        <w:rPr>
          <w:rFonts w:ascii="宋体" w:hAnsi="宋体" w:eastAsia="宋体" w:cs="宋体"/>
          <w:kern w:val="0"/>
          <w:sz w:val="24"/>
          <w:szCs w:val="24"/>
          <w:shd w:val="clear" w:color="auto" w:fill="FFFFFF"/>
          <w:lang w:val="en-US" w:eastAsia="zh-CN" w:bidi="ar-SA"/>
        </w:rPr>
        <w:t>CNAS</w:t>
      </w:r>
      <w:r>
        <w:rPr>
          <w:rFonts w:hint="eastAsia" w:ascii="宋体" w:hAnsi="宋体" w:eastAsia="宋体" w:cs="宋体"/>
          <w:kern w:val="0"/>
          <w:sz w:val="24"/>
          <w:szCs w:val="24"/>
          <w:shd w:val="clear" w:color="auto" w:fill="FFFFFF"/>
          <w:lang w:val="en-US" w:eastAsia="zh-CN" w:bidi="ar-SA"/>
        </w:rPr>
        <w:t>和</w:t>
      </w:r>
      <w:r>
        <w:rPr>
          <w:rFonts w:ascii="宋体" w:hAnsi="宋体" w:eastAsia="宋体" w:cs="宋体"/>
          <w:kern w:val="0"/>
          <w:sz w:val="24"/>
          <w:szCs w:val="24"/>
          <w:shd w:val="clear" w:color="auto" w:fill="FFFFFF"/>
          <w:lang w:val="en-US" w:eastAsia="zh-CN" w:bidi="ar-SA"/>
        </w:rPr>
        <w:t>CMA</w:t>
      </w:r>
      <w:r>
        <w:rPr>
          <w:rFonts w:hint="eastAsia" w:ascii="宋体" w:hAnsi="宋体" w:eastAsia="宋体" w:cs="宋体"/>
          <w:kern w:val="0"/>
          <w:sz w:val="24"/>
          <w:szCs w:val="24"/>
          <w:shd w:val="clear" w:color="auto" w:fill="FFFFFF"/>
          <w:lang w:val="en-US" w:eastAsia="zh-CN" w:bidi="ar-SA"/>
        </w:rPr>
        <w:t>认证，并能提供能力附表关键页证明材料。</w:t>
      </w:r>
    </w:p>
    <w:p>
      <w:pPr>
        <w:widowControl/>
        <w:spacing w:before="0" w:beforeAutospacing="0" w:after="150" w:afterAutospacing="0" w:line="360" w:lineRule="auto"/>
        <w:ind w:firstLine="480" w:firstLineChars="200"/>
        <w:jc w:val="both"/>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（2）用于标准场地测试：测试场地应地面平坦，周围没有高大遮挡物；测试场地应不小于</w:t>
      </w:r>
      <w:r>
        <w:rPr>
          <w:rFonts w:ascii="宋体" w:hAnsi="宋体" w:eastAsia="宋体" w:cs="宋体"/>
          <w:kern w:val="0"/>
          <w:sz w:val="24"/>
          <w:szCs w:val="24"/>
          <w:shd w:val="clear" w:color="auto" w:fill="FFFFFF"/>
          <w:lang w:val="en-US" w:eastAsia="zh-CN" w:bidi="ar-SA"/>
        </w:rPr>
        <w:t>200</w:t>
      </w:r>
      <w:r>
        <w:rPr>
          <w:rFonts w:hint="eastAsia" w:ascii="宋体" w:hAnsi="宋体" w:eastAsia="宋体" w:cs="宋体"/>
          <w:kern w:val="0"/>
          <w:sz w:val="24"/>
          <w:szCs w:val="24"/>
          <w:shd w:val="clear" w:color="auto" w:fill="FFFFFF"/>
          <w:lang w:val="en-US" w:eastAsia="zh-CN" w:bidi="ar-SA"/>
        </w:rPr>
        <w:t>米</w:t>
      </w:r>
      <w:r>
        <w:rPr>
          <w:rFonts w:ascii="宋体" w:hAnsi="宋体" w:eastAsia="宋体" w:cs="宋体"/>
          <w:kern w:val="0"/>
          <w:sz w:val="24"/>
          <w:szCs w:val="24"/>
          <w:shd w:val="clear" w:color="auto" w:fill="FFFFFF"/>
          <w:lang w:val="en-US" w:eastAsia="zh-CN" w:bidi="ar-SA"/>
        </w:rPr>
        <w:t>*150</w:t>
      </w:r>
      <w:r>
        <w:rPr>
          <w:rFonts w:hint="eastAsia" w:ascii="宋体" w:hAnsi="宋体" w:eastAsia="宋体" w:cs="宋体"/>
          <w:kern w:val="0"/>
          <w:sz w:val="24"/>
          <w:szCs w:val="24"/>
          <w:shd w:val="clear" w:color="auto" w:fill="FFFFFF"/>
          <w:lang w:val="en-US" w:eastAsia="zh-CN" w:bidi="ar-SA"/>
        </w:rPr>
        <w:t>米。标准信号发射系统架设高度不低于被测系统的天线高度，且与被测系统天线间的传播路径无遮挡，与被测系统天线距离不小于测试频率的波长</w:t>
      </w:r>
      <w:r>
        <w:rPr>
          <w:rFonts w:ascii="宋体" w:hAnsi="宋体" w:eastAsia="宋体" w:cs="宋体"/>
          <w:kern w:val="0"/>
          <w:sz w:val="24"/>
          <w:szCs w:val="24"/>
          <w:shd w:val="clear" w:color="auto" w:fill="FFFFFF"/>
          <w:lang w:val="en-US" w:eastAsia="zh-CN" w:bidi="ar-SA"/>
        </w:rPr>
        <w:t>10</w:t>
      </w:r>
      <w:r>
        <w:rPr>
          <w:rFonts w:hint="eastAsia" w:ascii="宋体" w:hAnsi="宋体" w:eastAsia="宋体" w:cs="宋体"/>
          <w:kern w:val="0"/>
          <w:sz w:val="24"/>
          <w:szCs w:val="24"/>
          <w:shd w:val="clear" w:color="auto" w:fill="FFFFFF"/>
          <w:lang w:val="en-US" w:eastAsia="zh-CN" w:bidi="ar-SA"/>
        </w:rPr>
        <w:t>倍。在测试频点上，干扰信号应不高于被测系统标称灵敏度，电磁环境应符合</w:t>
      </w:r>
      <w:r>
        <w:rPr>
          <w:rFonts w:ascii="宋体" w:hAnsi="宋体" w:eastAsia="宋体" w:cs="宋体"/>
          <w:kern w:val="0"/>
          <w:sz w:val="24"/>
          <w:szCs w:val="24"/>
          <w:shd w:val="clear" w:color="auto" w:fill="FFFFFF"/>
          <w:lang w:val="en-US" w:eastAsia="zh-CN" w:bidi="ar-SA"/>
        </w:rPr>
        <w:t>GB/T25003-2010</w:t>
      </w:r>
      <w:r>
        <w:rPr>
          <w:rFonts w:hint="eastAsia" w:ascii="宋体" w:hAnsi="宋体" w:eastAsia="宋体" w:cs="宋体"/>
          <w:kern w:val="0"/>
          <w:sz w:val="24"/>
          <w:szCs w:val="24"/>
          <w:shd w:val="clear" w:color="auto" w:fill="FFFFFF"/>
          <w:lang w:val="en-US" w:eastAsia="zh-CN" w:bidi="ar-SA"/>
        </w:rPr>
        <w:t>中对</w:t>
      </w:r>
      <w:r>
        <w:rPr>
          <w:rFonts w:ascii="宋体" w:hAnsi="宋体" w:eastAsia="宋体" w:cs="宋体"/>
          <w:kern w:val="0"/>
          <w:sz w:val="24"/>
          <w:szCs w:val="24"/>
          <w:shd w:val="clear" w:color="auto" w:fill="FFFFFF"/>
          <w:lang w:val="en-US" w:eastAsia="zh-CN" w:bidi="ar-SA"/>
        </w:rPr>
        <w:t>VHF/UHF</w:t>
      </w:r>
      <w:r>
        <w:rPr>
          <w:rFonts w:hint="eastAsia" w:ascii="宋体" w:hAnsi="宋体" w:eastAsia="宋体" w:cs="宋体"/>
          <w:kern w:val="0"/>
          <w:sz w:val="24"/>
          <w:szCs w:val="24"/>
          <w:shd w:val="clear" w:color="auto" w:fill="FFFFFF"/>
          <w:lang w:val="en-US" w:eastAsia="zh-CN" w:bidi="ar-SA"/>
        </w:rPr>
        <w:t>频段无线电监测站电磁环境干扰允许值和周边障碍物的限制要求。</w:t>
      </w:r>
    </w:p>
    <w:p>
      <w:pPr>
        <w:widowControl/>
        <w:spacing w:before="0" w:beforeAutospacing="0" w:after="150" w:afterAutospacing="0" w:line="360" w:lineRule="auto"/>
        <w:ind w:firstLine="482" w:firstLineChars="200"/>
        <w:jc w:val="left"/>
        <w:rPr>
          <w:rFonts w:ascii="宋体" w:hAnsi="宋体" w:eastAsia="宋体" w:cs="宋体"/>
          <w:b/>
          <w:kern w:val="0"/>
          <w:sz w:val="24"/>
          <w:szCs w:val="24"/>
          <w:shd w:val="clear" w:color="auto" w:fill="FFFFFF"/>
          <w:lang w:val="en-US" w:eastAsia="zh-CN" w:bidi="ar-SA"/>
        </w:rPr>
      </w:pPr>
      <w:r>
        <w:rPr>
          <w:rFonts w:hint="eastAsia" w:ascii="宋体" w:hAnsi="宋体" w:eastAsia="宋体" w:cs="宋体"/>
          <w:b/>
          <w:kern w:val="0"/>
          <w:sz w:val="24"/>
          <w:szCs w:val="24"/>
          <w:shd w:val="clear" w:color="auto" w:fill="FFFFFF"/>
          <w:lang w:val="en-US" w:eastAsia="zh-CN" w:bidi="ar-SA"/>
        </w:rPr>
        <w:t>6</w:t>
      </w:r>
      <w:r>
        <w:rPr>
          <w:rFonts w:ascii="宋体" w:hAnsi="宋体" w:eastAsia="宋体" w:cs="宋体"/>
          <w:b/>
          <w:kern w:val="0"/>
          <w:sz w:val="24"/>
          <w:szCs w:val="24"/>
          <w:shd w:val="clear" w:color="auto" w:fill="FFFFFF"/>
          <w:lang w:val="en-US" w:eastAsia="zh-CN" w:bidi="ar-SA"/>
        </w:rPr>
        <w:t>.</w:t>
      </w:r>
      <w:r>
        <w:rPr>
          <w:rFonts w:hint="eastAsia" w:ascii="宋体" w:hAnsi="宋体" w:eastAsia="宋体" w:cs="宋体"/>
          <w:b/>
          <w:kern w:val="0"/>
          <w:sz w:val="24"/>
          <w:szCs w:val="24"/>
          <w:shd w:val="clear" w:color="auto" w:fill="FFFFFF"/>
          <w:lang w:val="en-US" w:eastAsia="zh-CN" w:bidi="ar-SA"/>
        </w:rPr>
        <w:t>测试人员要求</w:t>
      </w:r>
    </w:p>
    <w:p>
      <w:pPr>
        <w:widowControl/>
        <w:spacing w:before="0" w:beforeAutospacing="0" w:after="150" w:afterAutospacing="0" w:line="360" w:lineRule="auto"/>
        <w:ind w:firstLine="480" w:firstLineChars="200"/>
        <w:jc w:val="both"/>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为做好测试验证工作，投标人应派出专业的测试人员，具体要求如下：</w:t>
      </w:r>
    </w:p>
    <w:p>
      <w:pPr>
        <w:widowControl/>
        <w:spacing w:before="0" w:beforeAutospacing="0" w:after="150" w:afterAutospacing="0" w:line="360" w:lineRule="auto"/>
        <w:ind w:firstLine="480" w:firstLineChars="200"/>
        <w:jc w:val="both"/>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w:t>
      </w:r>
      <w:r>
        <w:rPr>
          <w:rFonts w:ascii="宋体" w:hAnsi="宋体" w:eastAsia="宋体" w:cs="宋体"/>
          <w:kern w:val="0"/>
          <w:sz w:val="24"/>
          <w:szCs w:val="24"/>
          <w:shd w:val="clear" w:color="auto" w:fill="FFFFFF"/>
          <w:lang w:val="en-US" w:eastAsia="zh-CN" w:bidi="ar-SA"/>
        </w:rPr>
        <w:t>1</w:t>
      </w:r>
      <w:r>
        <w:rPr>
          <w:rFonts w:hint="eastAsia" w:ascii="宋体" w:hAnsi="宋体" w:eastAsia="宋体" w:cs="宋体"/>
          <w:kern w:val="0"/>
          <w:sz w:val="24"/>
          <w:szCs w:val="24"/>
          <w:shd w:val="clear" w:color="auto" w:fill="FFFFFF"/>
          <w:lang w:val="en-US" w:eastAsia="zh-CN" w:bidi="ar-SA"/>
        </w:rPr>
        <w:t>）投标人应成立专门服务于本项目的项目组，固定项目组人员，对福建省无线电监测站提供支持；</w:t>
      </w:r>
    </w:p>
    <w:p>
      <w:pPr>
        <w:widowControl/>
        <w:spacing w:before="0" w:beforeAutospacing="0" w:after="150" w:afterAutospacing="0" w:line="360" w:lineRule="auto"/>
        <w:ind w:firstLine="480" w:firstLineChars="200"/>
        <w:jc w:val="both"/>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（2）项目组应含有具备无线电监测设施测试验证工作经历以及出具过无线电监测设施</w:t>
      </w:r>
      <w:r>
        <w:rPr>
          <w:rFonts w:ascii="宋体" w:hAnsi="宋体" w:eastAsia="宋体" w:cs="宋体"/>
          <w:kern w:val="0"/>
          <w:sz w:val="24"/>
          <w:szCs w:val="24"/>
          <w:shd w:val="clear" w:color="auto" w:fill="FFFFFF"/>
          <w:lang w:val="en-US" w:eastAsia="zh-CN" w:bidi="ar-SA"/>
        </w:rPr>
        <w:t>CMA</w:t>
      </w:r>
      <w:r>
        <w:rPr>
          <w:rFonts w:hint="eastAsia" w:ascii="宋体" w:hAnsi="宋体" w:eastAsia="宋体" w:cs="宋体"/>
          <w:kern w:val="0"/>
          <w:sz w:val="24"/>
          <w:szCs w:val="24"/>
          <w:shd w:val="clear" w:color="auto" w:fill="FFFFFF"/>
          <w:lang w:val="en-US" w:eastAsia="zh-CN" w:bidi="ar-SA"/>
        </w:rPr>
        <w:t>和</w:t>
      </w:r>
      <w:r>
        <w:rPr>
          <w:rFonts w:ascii="宋体" w:hAnsi="宋体" w:eastAsia="宋体" w:cs="宋体"/>
          <w:kern w:val="0"/>
          <w:sz w:val="24"/>
          <w:szCs w:val="24"/>
          <w:shd w:val="clear" w:color="auto" w:fill="FFFFFF"/>
          <w:lang w:val="en-US" w:eastAsia="zh-CN" w:bidi="ar-SA"/>
        </w:rPr>
        <w:t>CNAS</w:t>
      </w:r>
      <w:r>
        <w:rPr>
          <w:rFonts w:hint="eastAsia" w:ascii="宋体" w:hAnsi="宋体" w:eastAsia="宋体" w:cs="宋体"/>
          <w:kern w:val="0"/>
          <w:sz w:val="24"/>
          <w:szCs w:val="24"/>
          <w:shd w:val="clear" w:color="auto" w:fill="FFFFFF"/>
          <w:lang w:val="en-US" w:eastAsia="zh-CN" w:bidi="ar-SA"/>
        </w:rPr>
        <w:t>测试验证报告的人员；</w:t>
      </w:r>
    </w:p>
    <w:p>
      <w:pPr>
        <w:widowControl/>
        <w:spacing w:before="0" w:beforeAutospacing="0" w:after="150" w:afterAutospacing="0" w:line="360" w:lineRule="auto"/>
        <w:ind w:firstLine="480" w:firstLineChars="200"/>
        <w:jc w:val="both"/>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（3）福建省无线电监测站有权要求投标人更换不称职的测试人员，投标人在接到福建省无线电监测站通知后</w:t>
      </w:r>
      <w:r>
        <w:rPr>
          <w:rFonts w:ascii="宋体" w:hAnsi="宋体" w:eastAsia="宋体" w:cs="宋体"/>
          <w:kern w:val="0"/>
          <w:sz w:val="24"/>
          <w:szCs w:val="24"/>
          <w:shd w:val="clear" w:color="auto" w:fill="FFFFFF"/>
          <w:lang w:val="en-US" w:eastAsia="zh-CN" w:bidi="ar-SA"/>
        </w:rPr>
        <w:t>10</w:t>
      </w:r>
      <w:r>
        <w:rPr>
          <w:rFonts w:hint="eastAsia" w:ascii="宋体" w:hAnsi="宋体" w:eastAsia="宋体" w:cs="宋体"/>
          <w:kern w:val="0"/>
          <w:sz w:val="24"/>
          <w:szCs w:val="24"/>
          <w:shd w:val="clear" w:color="auto" w:fill="FFFFFF"/>
          <w:lang w:val="en-US" w:eastAsia="zh-CN" w:bidi="ar-SA"/>
        </w:rPr>
        <w:t>个工作日内完成服务技术人员更换。</w:t>
      </w:r>
    </w:p>
    <w:p>
      <w:pPr>
        <w:widowControl/>
        <w:spacing w:before="0" w:beforeAutospacing="0" w:after="150" w:afterAutospacing="0" w:line="360" w:lineRule="auto"/>
        <w:ind w:firstLine="482" w:firstLineChars="200"/>
        <w:jc w:val="left"/>
        <w:rPr>
          <w:rFonts w:ascii="宋体" w:hAnsi="宋体" w:eastAsia="宋体" w:cs="宋体"/>
          <w:b/>
          <w:kern w:val="0"/>
          <w:sz w:val="24"/>
          <w:szCs w:val="24"/>
          <w:shd w:val="clear" w:color="auto" w:fill="FFFFFF"/>
          <w:lang w:val="en-US" w:eastAsia="zh-CN" w:bidi="ar-SA"/>
        </w:rPr>
      </w:pPr>
      <w:r>
        <w:rPr>
          <w:rFonts w:hint="eastAsia" w:ascii="宋体" w:hAnsi="宋体" w:eastAsia="宋体" w:cs="宋体"/>
          <w:b/>
          <w:kern w:val="0"/>
          <w:sz w:val="24"/>
          <w:szCs w:val="24"/>
          <w:shd w:val="clear" w:color="auto" w:fill="FFFFFF"/>
          <w:lang w:val="en-US" w:eastAsia="zh-CN" w:bidi="ar-SA"/>
        </w:rPr>
        <w:t>7</w:t>
      </w:r>
      <w:r>
        <w:rPr>
          <w:rFonts w:ascii="宋体" w:hAnsi="宋体" w:eastAsia="宋体" w:cs="宋体"/>
          <w:b/>
          <w:kern w:val="0"/>
          <w:sz w:val="24"/>
          <w:szCs w:val="24"/>
          <w:shd w:val="clear" w:color="auto" w:fill="FFFFFF"/>
          <w:lang w:val="en-US" w:eastAsia="zh-CN" w:bidi="ar-SA"/>
        </w:rPr>
        <w:t>.</w:t>
      </w:r>
      <w:r>
        <w:rPr>
          <w:rFonts w:hint="eastAsia" w:ascii="宋体" w:hAnsi="宋体" w:eastAsia="宋体" w:cs="宋体"/>
          <w:b/>
          <w:kern w:val="0"/>
          <w:sz w:val="24"/>
          <w:szCs w:val="24"/>
          <w:shd w:val="clear" w:color="auto" w:fill="FFFFFF"/>
          <w:lang w:val="en-US" w:eastAsia="zh-CN" w:bidi="ar-SA"/>
        </w:rPr>
        <w:t>测试系统要求</w:t>
      </w:r>
    </w:p>
    <w:p>
      <w:pPr>
        <w:widowControl/>
        <w:spacing w:before="0" w:beforeAutospacing="0" w:after="150" w:afterAutospacing="0" w:line="360" w:lineRule="auto"/>
        <w:ind w:firstLine="480" w:firstLineChars="200"/>
        <w:jc w:val="both"/>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投标人用于测试验证的测试系统（含仪器仪表等）应满足如下要求：</w:t>
      </w:r>
    </w:p>
    <w:p>
      <w:pPr>
        <w:widowControl/>
        <w:spacing w:before="0" w:beforeAutospacing="0" w:after="150" w:afterAutospacing="0" w:line="360" w:lineRule="auto"/>
        <w:ind w:firstLine="480" w:firstLineChars="200"/>
        <w:jc w:val="both"/>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w:t>
      </w:r>
      <w:r>
        <w:rPr>
          <w:rFonts w:ascii="宋体" w:hAnsi="宋体" w:eastAsia="宋体" w:cs="宋体"/>
          <w:kern w:val="0"/>
          <w:sz w:val="24"/>
          <w:szCs w:val="24"/>
          <w:shd w:val="clear" w:color="auto" w:fill="FFFFFF"/>
          <w:lang w:val="en-US" w:eastAsia="zh-CN" w:bidi="ar-SA"/>
        </w:rPr>
        <w:t>1</w:t>
      </w:r>
      <w:r>
        <w:rPr>
          <w:rFonts w:hint="eastAsia" w:ascii="宋体" w:hAnsi="宋体" w:eastAsia="宋体" w:cs="宋体"/>
          <w:kern w:val="0"/>
          <w:sz w:val="24"/>
          <w:szCs w:val="24"/>
          <w:shd w:val="clear" w:color="auto" w:fill="FFFFFF"/>
          <w:lang w:val="en-US" w:eastAsia="zh-CN" w:bidi="ar-SA"/>
        </w:rPr>
        <w:t>）测试系统包括信号发射器、馈线、频谱仪、天馈测试仪等。</w:t>
      </w:r>
    </w:p>
    <w:p>
      <w:pPr>
        <w:widowControl/>
        <w:spacing w:before="0" w:beforeAutospacing="0" w:after="150" w:afterAutospacing="0" w:line="360" w:lineRule="auto"/>
        <w:ind w:firstLine="480" w:firstLineChars="200"/>
        <w:jc w:val="both"/>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w:t>
      </w:r>
      <w:r>
        <w:rPr>
          <w:rFonts w:ascii="宋体" w:hAnsi="宋体" w:eastAsia="宋体" w:cs="宋体"/>
          <w:kern w:val="0"/>
          <w:sz w:val="24"/>
          <w:szCs w:val="24"/>
          <w:shd w:val="clear" w:color="auto" w:fill="FFFFFF"/>
          <w:lang w:val="en-US" w:eastAsia="zh-CN" w:bidi="ar-SA"/>
        </w:rPr>
        <w:t>2</w:t>
      </w:r>
      <w:r>
        <w:rPr>
          <w:rFonts w:hint="eastAsia" w:ascii="宋体" w:hAnsi="宋体" w:eastAsia="宋体" w:cs="宋体"/>
          <w:kern w:val="0"/>
          <w:sz w:val="24"/>
          <w:szCs w:val="24"/>
          <w:shd w:val="clear" w:color="auto" w:fill="FFFFFF"/>
          <w:lang w:val="en-US" w:eastAsia="zh-CN" w:bidi="ar-SA"/>
        </w:rPr>
        <w:t>）所使用的测试设备和仪器仪表的频率范围、功率容量、输出功率、信号类型等应满足按标准进行测试的要求。</w:t>
      </w:r>
    </w:p>
    <w:p>
      <w:pPr>
        <w:widowControl/>
        <w:spacing w:before="0" w:beforeAutospacing="0" w:after="150" w:afterAutospacing="0" w:line="360" w:lineRule="auto"/>
        <w:ind w:firstLine="480" w:firstLineChars="200"/>
        <w:jc w:val="both"/>
        <w:rPr>
          <w:rFonts w:ascii="宋体" w:hAnsi="宋体" w:eastAsia="宋体" w:cs="宋体"/>
          <w:b/>
          <w:bCs/>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w:t>
      </w:r>
      <w:r>
        <w:rPr>
          <w:rFonts w:ascii="宋体" w:hAnsi="宋体" w:eastAsia="宋体" w:cs="宋体"/>
          <w:kern w:val="0"/>
          <w:sz w:val="24"/>
          <w:szCs w:val="24"/>
          <w:shd w:val="clear" w:color="auto" w:fill="FFFFFF"/>
          <w:lang w:val="en-US" w:eastAsia="zh-CN" w:bidi="ar-SA"/>
        </w:rPr>
        <w:t>3</w:t>
      </w:r>
      <w:r>
        <w:rPr>
          <w:rFonts w:hint="eastAsia" w:ascii="宋体" w:hAnsi="宋体" w:eastAsia="宋体" w:cs="宋体"/>
          <w:kern w:val="0"/>
          <w:sz w:val="24"/>
          <w:szCs w:val="24"/>
          <w:shd w:val="clear" w:color="auto" w:fill="FFFFFF"/>
          <w:lang w:val="en-US" w:eastAsia="zh-CN" w:bidi="ar-SA"/>
        </w:rPr>
        <w:t>）所使用的主要仪器仪表应取得计量合格证书，并在有效期内使用。</w:t>
      </w:r>
    </w:p>
    <w:p>
      <w:pPr>
        <w:widowControl/>
        <w:spacing w:before="0" w:beforeAutospacing="0" w:after="150" w:afterAutospacing="0" w:line="360" w:lineRule="auto"/>
        <w:ind w:firstLine="480" w:firstLineChars="200"/>
        <w:jc w:val="both"/>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w:t>
      </w:r>
      <w:r>
        <w:rPr>
          <w:rFonts w:ascii="宋体" w:hAnsi="宋体" w:eastAsia="宋体" w:cs="宋体"/>
          <w:kern w:val="0"/>
          <w:sz w:val="24"/>
          <w:szCs w:val="24"/>
          <w:shd w:val="clear" w:color="auto" w:fill="FFFFFF"/>
          <w:lang w:val="en-US" w:eastAsia="zh-CN" w:bidi="ar-SA"/>
        </w:rPr>
        <w:t>4</w:t>
      </w:r>
      <w:r>
        <w:rPr>
          <w:rFonts w:hint="eastAsia" w:ascii="宋体" w:hAnsi="宋体" w:eastAsia="宋体" w:cs="宋体"/>
          <w:kern w:val="0"/>
          <w:sz w:val="24"/>
          <w:szCs w:val="24"/>
          <w:shd w:val="clear" w:color="auto" w:fill="FFFFFF"/>
          <w:lang w:val="en-US" w:eastAsia="zh-CN" w:bidi="ar-SA"/>
        </w:rPr>
        <w:t>）测试设备和仪器仪表应具有足够的精度和稳定度。</w:t>
      </w:r>
    </w:p>
    <w:p>
      <w:pPr>
        <w:widowControl/>
        <w:spacing w:before="0" w:beforeAutospacing="0" w:after="150" w:afterAutospacing="0" w:line="360" w:lineRule="auto"/>
        <w:ind w:firstLine="482" w:firstLineChars="200"/>
        <w:jc w:val="left"/>
        <w:rPr>
          <w:rFonts w:ascii="宋体" w:hAnsi="宋体" w:eastAsia="宋体" w:cs="宋体"/>
          <w:b/>
          <w:kern w:val="0"/>
          <w:sz w:val="24"/>
          <w:szCs w:val="24"/>
          <w:shd w:val="clear" w:color="auto" w:fill="FFFFFF"/>
          <w:lang w:val="en-US" w:eastAsia="zh-CN" w:bidi="ar-SA"/>
        </w:rPr>
      </w:pPr>
      <w:r>
        <w:rPr>
          <w:rFonts w:ascii="宋体" w:hAnsi="宋体" w:eastAsia="宋体" w:cs="宋体"/>
          <w:b/>
          <w:kern w:val="0"/>
          <w:sz w:val="24"/>
          <w:szCs w:val="24"/>
          <w:shd w:val="clear" w:color="auto" w:fill="FFFFFF"/>
          <w:lang w:val="en-US" w:eastAsia="zh-CN" w:bidi="ar-SA"/>
        </w:rPr>
        <w:t>8.测试报告要求</w:t>
      </w:r>
    </w:p>
    <w:p>
      <w:pPr>
        <w:widowControl/>
        <w:spacing w:before="0" w:beforeAutospacing="0" w:after="150" w:afterAutospacing="0" w:line="360" w:lineRule="auto"/>
        <w:ind w:firstLine="480" w:firstLineChars="200"/>
        <w:jc w:val="both"/>
        <w:rPr>
          <w:rFonts w:ascii="宋体" w:hAnsi="宋体" w:eastAsia="宋体" w:cs="宋体"/>
          <w:kern w:val="0"/>
          <w:sz w:val="24"/>
          <w:szCs w:val="24"/>
          <w:shd w:val="clear" w:color="auto" w:fill="FFFFFF"/>
          <w:lang w:val="en-US" w:eastAsia="zh-CN" w:bidi="ar-SA"/>
        </w:rPr>
      </w:pPr>
      <w:r>
        <w:rPr>
          <w:rFonts w:ascii="宋体" w:hAnsi="宋体" w:eastAsia="宋体" w:cs="宋体"/>
          <w:kern w:val="0"/>
          <w:sz w:val="24"/>
          <w:szCs w:val="24"/>
          <w:shd w:val="clear" w:color="auto" w:fill="FFFFFF"/>
          <w:lang w:val="en-US" w:eastAsia="zh-CN" w:bidi="ar-SA"/>
        </w:rPr>
        <w:t>在规定的时间内完成测试验证工作，并依据实际测试结果出具符合测试依据的测试报告，报告编制需条理清晰，项目无缺漏。</w:t>
      </w:r>
    </w:p>
    <w:p>
      <w:pPr>
        <w:widowControl/>
        <w:spacing w:before="0" w:beforeAutospacing="0" w:after="150" w:afterAutospacing="0" w:line="360" w:lineRule="auto"/>
        <w:ind w:firstLine="482" w:firstLineChars="200"/>
        <w:jc w:val="left"/>
        <w:rPr>
          <w:rFonts w:ascii="宋体" w:hAnsi="宋体" w:eastAsia="宋体" w:cs="宋体"/>
          <w:b/>
          <w:kern w:val="0"/>
          <w:sz w:val="24"/>
          <w:szCs w:val="24"/>
          <w:shd w:val="clear" w:color="auto" w:fill="FFFFFF"/>
          <w:lang w:val="en-US" w:eastAsia="zh-CN" w:bidi="ar-SA"/>
        </w:rPr>
      </w:pPr>
      <w:r>
        <w:rPr>
          <w:rFonts w:ascii="宋体" w:hAnsi="宋体" w:eastAsia="宋体" w:cs="宋体"/>
          <w:b/>
          <w:kern w:val="0"/>
          <w:sz w:val="24"/>
          <w:szCs w:val="24"/>
          <w:shd w:val="clear" w:color="auto" w:fill="FFFFFF"/>
          <w:lang w:val="en-US" w:eastAsia="zh-CN" w:bidi="ar-SA"/>
        </w:rPr>
        <w:t>9.</w:t>
      </w:r>
      <w:r>
        <w:rPr>
          <w:rFonts w:hint="eastAsia" w:ascii="宋体" w:hAnsi="宋体" w:eastAsia="宋体" w:cs="宋体"/>
          <w:b/>
          <w:kern w:val="0"/>
          <w:sz w:val="24"/>
          <w:szCs w:val="24"/>
          <w:shd w:val="clear" w:color="auto" w:fill="FFFFFF"/>
          <w:lang w:val="en-US" w:eastAsia="zh-CN" w:bidi="ar-SA"/>
        </w:rPr>
        <w:t>测试期限</w:t>
      </w:r>
    </w:p>
    <w:p>
      <w:pPr>
        <w:widowControl/>
        <w:spacing w:before="100" w:beforeAutospacing="1" w:after="150" w:afterAutospacing="1" w:line="360" w:lineRule="auto"/>
        <w:ind w:firstLine="480" w:firstLineChars="200"/>
        <w:jc w:val="left"/>
        <w:rPr>
          <w:rFonts w:hint="eastAsia" w:ascii="方正小标宋简体" w:eastAsia="方正小标宋简体" w:cs="宋体"/>
          <w:bCs/>
          <w:kern w:val="0"/>
          <w:sz w:val="44"/>
          <w:szCs w:val="44"/>
        </w:rPr>
      </w:pPr>
      <w:r>
        <w:rPr>
          <w:rFonts w:hint="eastAsia" w:ascii="宋体" w:hAnsi="宋体" w:eastAsia="宋体" w:cs="宋体"/>
          <w:kern w:val="0"/>
          <w:sz w:val="24"/>
          <w:szCs w:val="24"/>
          <w:shd w:val="clear" w:color="auto" w:fill="FFFFFF"/>
          <w:lang w:val="en-US" w:eastAsia="zh-CN" w:bidi="ar-SA"/>
        </w:rPr>
        <w:t>此次设施测试验证的期限为自合同签订之日起6</w:t>
      </w:r>
      <w:r>
        <w:rPr>
          <w:rFonts w:hint="eastAsia" w:ascii="Times New Roman" w:hAnsi="Times New Roman" w:eastAsia="宋体" w:cs="Times New Roman"/>
          <w:kern w:val="0"/>
          <w:sz w:val="24"/>
          <w:szCs w:val="24"/>
          <w:shd w:val="clear" w:color="auto" w:fill="FFFFFF"/>
          <w:lang w:val="en-US" w:eastAsia="zh-CN" w:bidi="ar-SA"/>
        </w:rPr>
        <w:t>0</w:t>
      </w:r>
      <w:r>
        <w:rPr>
          <w:rFonts w:ascii="宋体" w:hAnsi="宋体" w:eastAsia="宋体" w:cs="宋体"/>
          <w:kern w:val="0"/>
          <w:sz w:val="24"/>
          <w:szCs w:val="24"/>
          <w:shd w:val="clear" w:color="auto" w:fill="FFFFFF"/>
          <w:lang w:val="en-US" w:eastAsia="zh-CN" w:bidi="ar-SA"/>
        </w:rPr>
        <w:t>天内完成。</w:t>
      </w:r>
    </w:p>
    <w:sectPr>
      <w:pgSz w:w="11906" w:h="16838"/>
      <w:pgMar w:top="1440" w:right="1700"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chineseCountingThousand"/>
      <w:pStyle w:val="2"/>
      <w:lvlText w:val="%1."/>
      <w:lvlJc w:val="left"/>
      <w:pPr>
        <w:ind w:left="420" w:hanging="420"/>
      </w:pPr>
    </w:lvl>
    <w:lvl w:ilvl="1" w:tentative="0">
      <w:start w:val="1"/>
      <w:numFmt w:val="decimal"/>
      <w:pStyle w:val="3"/>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A9"/>
    <w:rsid w:val="0002086A"/>
    <w:rsid w:val="0003425E"/>
    <w:rsid w:val="00055C5A"/>
    <w:rsid w:val="00082B86"/>
    <w:rsid w:val="000B59AF"/>
    <w:rsid w:val="000C04DA"/>
    <w:rsid w:val="00105AE6"/>
    <w:rsid w:val="00116098"/>
    <w:rsid w:val="00130503"/>
    <w:rsid w:val="001819E3"/>
    <w:rsid w:val="001C5FFF"/>
    <w:rsid w:val="001E6043"/>
    <w:rsid w:val="00225916"/>
    <w:rsid w:val="0022624D"/>
    <w:rsid w:val="002D4B9D"/>
    <w:rsid w:val="003372EC"/>
    <w:rsid w:val="00345E77"/>
    <w:rsid w:val="00361805"/>
    <w:rsid w:val="003A2404"/>
    <w:rsid w:val="003B23B2"/>
    <w:rsid w:val="00402577"/>
    <w:rsid w:val="004144EA"/>
    <w:rsid w:val="00443F44"/>
    <w:rsid w:val="00486F90"/>
    <w:rsid w:val="0049528D"/>
    <w:rsid w:val="004F7E55"/>
    <w:rsid w:val="00500C01"/>
    <w:rsid w:val="005A4406"/>
    <w:rsid w:val="005C1480"/>
    <w:rsid w:val="005D17A9"/>
    <w:rsid w:val="00626AD9"/>
    <w:rsid w:val="00691D40"/>
    <w:rsid w:val="006A3BA9"/>
    <w:rsid w:val="006B0C16"/>
    <w:rsid w:val="007035B1"/>
    <w:rsid w:val="007162EA"/>
    <w:rsid w:val="00724DCF"/>
    <w:rsid w:val="00736AFD"/>
    <w:rsid w:val="007413E5"/>
    <w:rsid w:val="00750C0B"/>
    <w:rsid w:val="00772C21"/>
    <w:rsid w:val="00775021"/>
    <w:rsid w:val="00797C74"/>
    <w:rsid w:val="007E1C13"/>
    <w:rsid w:val="00816DF8"/>
    <w:rsid w:val="0083060C"/>
    <w:rsid w:val="008413FB"/>
    <w:rsid w:val="00855AA0"/>
    <w:rsid w:val="008A06F9"/>
    <w:rsid w:val="008C1744"/>
    <w:rsid w:val="008E719E"/>
    <w:rsid w:val="00907E64"/>
    <w:rsid w:val="009158D2"/>
    <w:rsid w:val="00927B45"/>
    <w:rsid w:val="00936BA1"/>
    <w:rsid w:val="009513AB"/>
    <w:rsid w:val="009514F8"/>
    <w:rsid w:val="0097538C"/>
    <w:rsid w:val="009C0823"/>
    <w:rsid w:val="009D4C82"/>
    <w:rsid w:val="00A20EFF"/>
    <w:rsid w:val="00A42B8A"/>
    <w:rsid w:val="00A92BE0"/>
    <w:rsid w:val="00AB7926"/>
    <w:rsid w:val="00AF2255"/>
    <w:rsid w:val="00B06790"/>
    <w:rsid w:val="00B20160"/>
    <w:rsid w:val="00B2475C"/>
    <w:rsid w:val="00B324C1"/>
    <w:rsid w:val="00B45745"/>
    <w:rsid w:val="00B823E4"/>
    <w:rsid w:val="00BA27BE"/>
    <w:rsid w:val="00BC3658"/>
    <w:rsid w:val="00BE5319"/>
    <w:rsid w:val="00C148F8"/>
    <w:rsid w:val="00C27380"/>
    <w:rsid w:val="00C70DCF"/>
    <w:rsid w:val="00C94EF9"/>
    <w:rsid w:val="00D005B6"/>
    <w:rsid w:val="00D44FB0"/>
    <w:rsid w:val="00D93FC9"/>
    <w:rsid w:val="00DE4693"/>
    <w:rsid w:val="00DE6257"/>
    <w:rsid w:val="00E12637"/>
    <w:rsid w:val="00E1738A"/>
    <w:rsid w:val="00E759E7"/>
    <w:rsid w:val="00EA4F85"/>
    <w:rsid w:val="00EB2C01"/>
    <w:rsid w:val="00EE03B9"/>
    <w:rsid w:val="00EF6D8F"/>
    <w:rsid w:val="00F01E73"/>
    <w:rsid w:val="00F3737C"/>
    <w:rsid w:val="00F373BB"/>
    <w:rsid w:val="00F65EA9"/>
    <w:rsid w:val="00F92AC5"/>
    <w:rsid w:val="00FB7591"/>
    <w:rsid w:val="00FD4171"/>
    <w:rsid w:val="00FE5F14"/>
    <w:rsid w:val="09E07ED3"/>
    <w:rsid w:val="0E8341E7"/>
    <w:rsid w:val="12825EB4"/>
    <w:rsid w:val="130477B3"/>
    <w:rsid w:val="17236923"/>
    <w:rsid w:val="183C2BF2"/>
    <w:rsid w:val="1A5C6F97"/>
    <w:rsid w:val="1E253FA6"/>
    <w:rsid w:val="2168729D"/>
    <w:rsid w:val="275914AA"/>
    <w:rsid w:val="2A7331ED"/>
    <w:rsid w:val="306269C5"/>
    <w:rsid w:val="3073433E"/>
    <w:rsid w:val="309C0A22"/>
    <w:rsid w:val="34ED5659"/>
    <w:rsid w:val="365928DB"/>
    <w:rsid w:val="3C554D24"/>
    <w:rsid w:val="40972F83"/>
    <w:rsid w:val="4DF41C79"/>
    <w:rsid w:val="4F5657A3"/>
    <w:rsid w:val="58CE3F6F"/>
    <w:rsid w:val="620F2DFE"/>
    <w:rsid w:val="6D6E6527"/>
    <w:rsid w:val="73427297"/>
    <w:rsid w:val="7C9152ED"/>
    <w:rsid w:val="7E3850DF"/>
    <w:rsid w:val="7F3B1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numPr>
        <w:ilvl w:val="0"/>
        <w:numId w:val="1"/>
      </w:numPr>
      <w:spacing w:before="100" w:after="100" w:line="360" w:lineRule="auto"/>
      <w:contextualSpacing/>
      <w:jc w:val="left"/>
      <w:outlineLvl w:val="0"/>
    </w:pPr>
    <w:rPr>
      <w:rFonts w:ascii="等线 Light" w:hAnsi="等线 Light" w:eastAsia="黑体" w:cs="宋体"/>
      <w:smallCaps/>
      <w:spacing w:val="5"/>
      <w:sz w:val="30"/>
      <w:szCs w:val="36"/>
    </w:rPr>
  </w:style>
  <w:style w:type="paragraph" w:styleId="3">
    <w:name w:val="heading 2"/>
    <w:basedOn w:val="1"/>
    <w:next w:val="1"/>
    <w:qFormat/>
    <w:uiPriority w:val="9"/>
    <w:pPr>
      <w:keepNext/>
      <w:keepLines/>
      <w:numPr>
        <w:ilvl w:val="1"/>
        <w:numId w:val="1"/>
      </w:numPr>
      <w:spacing w:before="100" w:after="100" w:line="360" w:lineRule="auto"/>
      <w:jc w:val="left"/>
      <w:outlineLvl w:val="1"/>
    </w:pPr>
    <w:rPr>
      <w:rFonts w:ascii="等线 Light" w:hAnsi="等线 Light" w:eastAsia="宋体" w:cs="宋体"/>
      <w:b/>
      <w:bCs/>
      <w:sz w:val="28"/>
      <w:szCs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页眉 Char"/>
    <w:basedOn w:val="8"/>
    <w:link w:val="6"/>
    <w:qFormat/>
    <w:uiPriority w:val="99"/>
    <w:rPr>
      <w:sz w:val="18"/>
      <w:szCs w:val="18"/>
    </w:rPr>
  </w:style>
  <w:style w:type="character" w:customStyle="1" w:styleId="14">
    <w:name w:val="页脚 Char"/>
    <w:basedOn w:val="8"/>
    <w:link w:val="5"/>
    <w:qFormat/>
    <w:uiPriority w:val="99"/>
    <w:rPr>
      <w:sz w:val="18"/>
      <w:szCs w:val="18"/>
    </w:rPr>
  </w:style>
  <w:style w:type="character" w:customStyle="1" w:styleId="15">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wxd</Company>
  <Pages>4</Pages>
  <Words>235</Words>
  <Characters>1342</Characters>
  <Lines>11</Lines>
  <Paragraphs>3</Paragraphs>
  <TotalTime>6</TotalTime>
  <ScaleCrop>false</ScaleCrop>
  <LinksUpToDate>false</LinksUpToDate>
  <CharactersWithSpaces>1574</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2022-05-23T12:44:00Z</dcterms:created>
  <dc:creator>XJS</dc:creator>
  <cp:lastModifiedBy>王善道</cp:lastModifiedBy>
  <cp:lastPrinted>2022-07-18T03:44:00Z</cp:lastPrinted>
  <dcterms:modified xsi:type="dcterms:W3CDTF">2024-05-07T07:19:58Z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