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采购内容及要求</w:t>
      </w: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三明市无线电管理局拟拆除位于三明市三元区列东街400号明宇大厦22层楼顶（楼高约66米）的一座铁塔（高度约10米）和一块大型宣传牌（尺寸：18米×6.7米，约120.6平方米）。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工作要求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（一）拆除作业施工安全要求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1.楼顶拆除作业区域的安全防护措施：铁塔和宣传牌拆除作业区要分别搭建安全防护网，防护面积必须确保拆除作业区域下方的地面安全，防止拆除物料坠落造成人身财产损失。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2.地面安全防护措施：铁塔和宣传牌拆除作业区下方地面必须搭建不少于2层安全防护棚（网），防护面积必须确保拆除作业区域下方的地面安全，防止上方的高空坠落物造成人身财产损失。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3.楼顶拆除作业区域的消防安全措施：根据消防部门的要求在施工现场配备灭火设备，做好消防安全应急措施。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（二）服务供应商要求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供应商应具有资质从事报价项目的高空作业服务。供应商</w:t>
      </w:r>
      <w:r>
        <w:rPr>
          <w:rFonts w:hint="eastAsia" w:ascii="仿宋_GB2312" w:eastAsia="仿宋_GB2312"/>
          <w:sz w:val="32"/>
          <w:szCs w:val="32"/>
        </w:rPr>
        <w:t>须安排持有“特种作业操作证”具有高处安装、维护、拆除作业资格的工人（不少于2人）开展拆除工作，并为高处作业的施工人员购买意外保险。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eastAsia" w:ascii="仿宋_GB2312" w:eastAsia="仿宋_GB2312"/>
          <w:sz w:val="32"/>
          <w:szCs w:val="32"/>
        </w:rPr>
        <w:t>必须具有正规营业执照及户外广告拆除相关业务资质（工程勘察、设计、施工，建筑装修、装饰工程专业承包资质；安装、维修建筑幕墙资质等）。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福建省省直行政事业性国有资产处置管理实施办法》的通知（闽机关综〔2024〕93号）文件规定，为节约费用，我局同意本次铁塔和宣传牌的所有拆除物料均归供应商所有，由其自行处置，供应商自行评估拆除物料的价值，抵扣拆除成本后，提出合理报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4.考虑到可能出现拆除物料坠落造成人身财产损失的意外事件，供应商应购买第三者意外险。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5.供应商进行拆除作业时，应服从现场安全施工监理的监督管理，施工期限为合同签订生效后15天内。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6.供应商应确保在本次拆除项目过程中不违反安全操作规程，采取必要的安全防护措施。若在本次拆除项目中出现安全事故，责任全部由供应商承担。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7.供应商应自行完成本次拆除项目中所涉及相关部门的政府行政许可、审批、备案等相关事项。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8.供应商在本次拆除项目完成后，应将与本次拆除项目相关的所有设施、设备以及垃圾拆卸清理干净。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6832"/>
    <w:rsid w:val="340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2025-05-26T08:09:00Z</dcterms:created>
  <dc:creator>任敬路</dc:creator>
  <cp:lastModifiedBy>任敬路</cp:lastModifiedBy>
  <dcterms:modified xsi:type="dcterms:W3CDTF">2025-05-26T08:09:34Z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