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3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/>
        <w:jc w:val="both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/>
        <w:jc w:val="center"/>
        <w:textAlignment w:val="auto"/>
        <w:outlineLvl w:val="9"/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省工信厅网站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none"/>
          <w:lang w:eastAsia="zh-CN"/>
          <w14:textFill>
            <w14:solidFill>
              <w14:schemeClr w14:val="tx1"/>
            </w14:solidFill>
          </w14:textFill>
        </w:rPr>
        <w:t>运维服务和功能提升</w:t>
      </w:r>
      <w:r>
        <w:rPr>
          <w:rStyle w:val="4"/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/>
        <w:textAlignment w:val="auto"/>
        <w:outlineLvl w:val="9"/>
        <w:rPr>
          <w:rFonts w:ascii="宋体" w:hAnsi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、厅网站运维服务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需基于福建省级政府网站统一技术平台，提供福建省工业和信息化厅网站性能检测服务，满足厅网站日常运行中的性能检测要求服务（包括厅网站个性化调整服务、网站人工检查服务、网站内容保障建议服务和网页错链、死链等进行技术处理修正）。需承诺能够基于福建省级政府网站统一技术平台进行维护，并提供承诺函，格式自拟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（具体要求表格后附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）。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基于福建省级政府网站统一技术平台，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实现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网站无障碍浏览、全程键盘、语音朗读、网页文本信息影音化和特大文字网页等功能，为行动障碍的残疾人，低弱视力的视障人士，文化认知有障碍人士，以及阅读能力下降的老年人提供更加便捷高效、更加智能友好的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厅网站日常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监测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保障服务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根据《国务院办公厅秘书局关于印发政府网站与政务新媒体检查指标、监管工作年度考核指标的通知》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文件要求，以及《新华社新闻报道中的禁用词》等规范标准，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通过人工检测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+技术监测，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对厅网站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日常运行情况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进行检查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（包括网络安全、泄密等严重问题、站点是否可访问、栏目内容更新情况、用户互动体验感、发布信息意识形态监测等）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，实时发送检测提醒，及时对网站监测出的错字、错链、死链进行修复处理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根据我省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政务公开第三方评估指标体系，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对厅网站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运维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现状进行梳理分析，每月提交1期监测综合报告，每季度提供1期保障建议。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三、厅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网站应用功能提升。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通过问题分析、语义理解、知识增强检索、内容提取生成等环节，实现网站“智能搜索”“智能问答”服务，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以多轮对话式搜索和权威集成式问答，为用户提供逻辑清晰、可信可用的优质信息。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通过接入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人工智能大模型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，在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厅网站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页面提供辅助阅读服务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，包括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全文摘要自动生成、关键信息自动总结、大纲脑图自动构建、关联信息智能推荐、文章内容自动朗读、文章划词自动解释等。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四、其他服务。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梳理相关的法律法规、规章、规范性文件等全量文件，提取关于主动公开信息的规定条款，生成公开条款库；结合相关职责对公开条款逐条进行人工核对和补充公开事项要素，按照条款类型进行分类整理并与网站公开的相关信息进行关联，形成主动公开事项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0" w:firstLineChars="0"/>
        <w:textAlignment w:val="auto"/>
        <w:outlineLvl w:val="9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F80ED9"/>
    <w:rsid w:val="11F8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2025-06-04T01:46:00Z</dcterms:created>
  <dc:creator>AOC</dc:creator>
  <cp:lastModifiedBy>AOC</cp:lastModifiedBy>
  <dcterms:modified xsi:type="dcterms:W3CDTF">2025-06-04T01:46:15Z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AF30931915FF4C268F3535059D33DE6C</vt:lpwstr>
  </property>
</Properties>
</file>