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F9" w:rsidRPr="00DE22B1" w:rsidRDefault="005E3E67" w:rsidP="004661A1">
      <w:pPr>
        <w:spacing w:line="240" w:lineRule="auto"/>
        <w:ind w:firstLineChars="0" w:firstLine="0"/>
        <w:rPr>
          <w:rFonts w:asciiTheme="minorEastAsia" w:hAnsiTheme="minorEastAsia" w:cstheme="minorEastAsia"/>
          <w:b/>
          <w:bCs/>
          <w:kern w:val="0"/>
          <w:sz w:val="28"/>
          <w:szCs w:val="28"/>
        </w:rPr>
      </w:pPr>
      <w:r w:rsidRPr="00DE22B1">
        <w:rPr>
          <w:rFonts w:asciiTheme="minorEastAsia" w:hAnsiTheme="minorEastAsia" w:cstheme="minorEastAsia" w:hint="eastAsia"/>
          <w:b/>
          <w:bCs/>
          <w:sz w:val="28"/>
          <w:szCs w:val="28"/>
        </w:rPr>
        <w:t>附件2</w:t>
      </w:r>
      <w:r w:rsidR="000D44EF">
        <w:rPr>
          <w:rFonts w:asciiTheme="minorEastAsia" w:hAnsiTheme="minorEastAsia" w:cstheme="minorEastAsia" w:hint="eastAsia"/>
          <w:b/>
          <w:bCs/>
          <w:sz w:val="28"/>
          <w:szCs w:val="28"/>
        </w:rPr>
        <w:t>:</w:t>
      </w:r>
    </w:p>
    <w:p w:rsidR="00DE4FF9" w:rsidRPr="00DE22B1" w:rsidRDefault="005E3E67" w:rsidP="004661A1">
      <w:pPr>
        <w:autoSpaceDE w:val="0"/>
        <w:autoSpaceDN w:val="0"/>
        <w:adjustRightInd w:val="0"/>
        <w:spacing w:line="240" w:lineRule="auto"/>
        <w:ind w:firstLineChars="0" w:firstLine="0"/>
        <w:jc w:val="center"/>
        <w:rPr>
          <w:rFonts w:asciiTheme="minorEastAsia" w:hAnsiTheme="minorEastAsia" w:cstheme="minorEastAsia"/>
          <w:b/>
          <w:bCs/>
          <w:kern w:val="0"/>
          <w:sz w:val="36"/>
          <w:szCs w:val="36"/>
        </w:rPr>
      </w:pPr>
      <w:r w:rsidRPr="00DE22B1">
        <w:rPr>
          <w:rFonts w:asciiTheme="minorEastAsia" w:hAnsiTheme="minorEastAsia" w:cstheme="minorEastAsia" w:hint="eastAsia"/>
          <w:b/>
          <w:bCs/>
          <w:kern w:val="0"/>
          <w:sz w:val="36"/>
          <w:szCs w:val="36"/>
        </w:rPr>
        <w:t>厦门市无线电管理局信息化系统及一体化平台运维服务项目（2025年-2026年）采购内容及要求</w:t>
      </w:r>
    </w:p>
    <w:p w:rsidR="004661A1" w:rsidRPr="00DE22B1" w:rsidRDefault="004661A1" w:rsidP="004661A1">
      <w:pPr>
        <w:autoSpaceDE w:val="0"/>
        <w:autoSpaceDN w:val="0"/>
        <w:adjustRightInd w:val="0"/>
        <w:spacing w:line="240" w:lineRule="auto"/>
        <w:ind w:firstLineChars="0" w:firstLine="0"/>
        <w:outlineLvl w:val="2"/>
        <w:rPr>
          <w:rFonts w:asciiTheme="minorEastAsia" w:hAnsiTheme="minorEastAsia" w:cstheme="minorEastAsia"/>
          <w:b/>
          <w:bCs/>
          <w:kern w:val="0"/>
          <w:sz w:val="28"/>
          <w:szCs w:val="28"/>
        </w:rPr>
      </w:pPr>
    </w:p>
    <w:p w:rsidR="00DE4FF9" w:rsidRPr="00DE22B1" w:rsidRDefault="005E3E67" w:rsidP="004661A1">
      <w:pPr>
        <w:autoSpaceDE w:val="0"/>
        <w:autoSpaceDN w:val="0"/>
        <w:adjustRightInd w:val="0"/>
        <w:spacing w:line="240" w:lineRule="auto"/>
        <w:ind w:firstLineChars="0" w:firstLine="0"/>
        <w:outlineLvl w:val="2"/>
        <w:rPr>
          <w:rFonts w:asciiTheme="minorEastAsia" w:hAnsiTheme="minorEastAsia" w:cstheme="minorEastAsia"/>
          <w:b/>
          <w:bCs/>
          <w:kern w:val="0"/>
          <w:sz w:val="28"/>
          <w:szCs w:val="28"/>
        </w:rPr>
      </w:pPr>
      <w:r w:rsidRPr="00DE22B1">
        <w:rPr>
          <w:rFonts w:asciiTheme="minorEastAsia" w:hAnsiTheme="minorEastAsia" w:cstheme="minorEastAsia" w:hint="eastAsia"/>
          <w:b/>
          <w:bCs/>
          <w:kern w:val="0"/>
          <w:sz w:val="28"/>
          <w:szCs w:val="28"/>
        </w:rPr>
        <w:t>一、项目名称</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厦门市无线电管理局信息化系统及一体化平台运维服务项目（2025年-2026年）</w:t>
      </w:r>
    </w:p>
    <w:p w:rsidR="00DE4FF9" w:rsidRPr="00DE22B1" w:rsidRDefault="005E3E67" w:rsidP="004661A1">
      <w:pPr>
        <w:autoSpaceDE w:val="0"/>
        <w:autoSpaceDN w:val="0"/>
        <w:adjustRightInd w:val="0"/>
        <w:spacing w:line="240" w:lineRule="auto"/>
        <w:ind w:firstLineChars="0" w:firstLine="0"/>
        <w:outlineLvl w:val="2"/>
        <w:rPr>
          <w:rFonts w:asciiTheme="minorEastAsia" w:hAnsiTheme="minorEastAsia" w:cstheme="minorEastAsia"/>
          <w:b/>
          <w:bCs/>
          <w:kern w:val="0"/>
          <w:sz w:val="28"/>
          <w:szCs w:val="28"/>
        </w:rPr>
      </w:pPr>
      <w:r w:rsidRPr="00DE22B1">
        <w:rPr>
          <w:rFonts w:asciiTheme="minorEastAsia" w:hAnsiTheme="minorEastAsia" w:cstheme="minorEastAsia" w:hint="eastAsia"/>
          <w:b/>
          <w:bCs/>
          <w:kern w:val="0"/>
          <w:sz w:val="28"/>
          <w:szCs w:val="28"/>
        </w:rPr>
        <w:t>二、技术和服务要求</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（一）总体要求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本项目运维服务期为9个月，为保障厦门市无线电管理局信息化系统及一体化平台安全、可靠、连续、稳定运行，提高平台运行维护的科学化、规范化水平，进行运行维护管理。运维技术服务实施分为日常检查、定期巡检、故障处理、设备维修、应急及重大活动保障、运</w:t>
      </w:r>
      <w:proofErr w:type="gramStart"/>
      <w:r w:rsidRPr="00DE22B1">
        <w:rPr>
          <w:rFonts w:asciiTheme="minorEastAsia" w:hAnsiTheme="minorEastAsia" w:cstheme="minorEastAsia" w:hint="eastAsia"/>
        </w:rPr>
        <w:t>维台账制作</w:t>
      </w:r>
      <w:proofErr w:type="gramEnd"/>
      <w:r w:rsidRPr="00DE22B1">
        <w:rPr>
          <w:rFonts w:asciiTheme="minorEastAsia" w:hAnsiTheme="minorEastAsia" w:cstheme="minorEastAsia" w:hint="eastAsia"/>
        </w:rPr>
        <w:t>等六个部分。</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运维服务须达到以下要求：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rPr>
        <w:t>1.保障平台稳定运行：通过实时监控、故障预警与快速响应机制，确保平台7x24小时不间断运行。</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rPr>
        <w:t>2.提升系统性能：通过性能监控与优化，提高平台响应速度和处理能力，满足业务需求增长。</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rPr>
        <w:t>3.确保数据安全：实施严格的</w:t>
      </w:r>
      <w:r w:rsidRPr="00DE22B1">
        <w:rPr>
          <w:rFonts w:asciiTheme="minorEastAsia" w:hAnsiTheme="minorEastAsia" w:cstheme="minorEastAsia" w:hint="eastAsia"/>
        </w:rPr>
        <w:t>数据加密、</w:t>
      </w:r>
      <w:r w:rsidRPr="00DE22B1">
        <w:rPr>
          <w:rFonts w:asciiTheme="minorEastAsia" w:hAnsiTheme="minorEastAsia" w:cstheme="minorEastAsia"/>
        </w:rPr>
        <w:t>备份与恢复策略，保护用户数据免受损失或泄露。</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rPr>
        <w:t>4.强化安全防护：构建多层次的安全防护体系，抵御外部威胁，保障平台安全。</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5.保障无线电设施稳定运行：对无线电技术设施设备进行测试和检查，确保功能运行正常。</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6.至少提供2名现场服务保障人员，确保运维服务时效和质量。</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7.针对厦门市既有站点开展原子服务规范抽样检测（具体站点由采购人指定）。</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（二）运维服务规范</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厦门市无线电管理一体化平台应按照相关技术规范要求进行运维，主要包括：</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《中华人民共和国无线电管理条例》</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《省级无线电管理一体化平台建设规范及技术要求》</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《无线电管理信息网基础设施规范》</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《无线电管理应用安全平台体系架构及应用规范》</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YD/T3699-2020《无线电管理一体化平台体系架构及应用规范》</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TRAC044P-2019 《无线电管理一体化平台集成规范 第1部分：服务治理》（报批稿）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lastRenderedPageBreak/>
        <w:t>TRAC043P-2019 《无线电管理一体化平台集成规范 第2部分：统一身份》（报批稿）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TRAC045P-2019《无线电管理一体化平台集成规范 第3部分：平台级互联互通》（报批稿）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TRAC046P-2019 《无线电管理一体化平台集成规范 第4部分：应用安全》（报批稿）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TRAC047P-2019 《无线电管理一体化平台集成规范 第5部分：地理信息》（征求意见稿）</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TC5-WG8-2018-051-2018-1371T-YD《超短波监测管理一体化平台技术规范第 1 部分：平台架构》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TC5-WG8-2018-051-2018-1372T-YD《超短波监测管理一体化平台技术规范第 2 部分：服务设计》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TC5-WG8-2018-051-2018-1373T-YD《超短波监测管理一体化平台技术规范第 3 部分：设备操作服务》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TC5-WG8-2018-051-2018-1374T-YD《超短波监测管理一体化平台技术规范第 4 部分：数据服务》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TC5-WG8-2018-051-2018-1375T-YD《超短波监测管理一体化平台技术规范第 5 部分：管控系统》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《超短波监测管理一体化平台技术规范 第 3 部分：设备操作服务》SOAP 报文结构补充说明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《超短波监测管理一体化平台技术规范 第 4 部分：数据服务》SOAP 报文结构补充说明 </w:t>
      </w:r>
    </w:p>
    <w:p w:rsidR="00DE4FF9" w:rsidRPr="00DE22B1" w:rsidRDefault="005E3E67" w:rsidP="004661A1">
      <w:pPr>
        <w:numPr>
          <w:ilvl w:val="0"/>
          <w:numId w:val="1"/>
        </w:numPr>
        <w:autoSpaceDE w:val="0"/>
        <w:autoSpaceDN w:val="0"/>
        <w:adjustRightInd w:val="0"/>
        <w:spacing w:line="240" w:lineRule="auto"/>
        <w:ind w:firstLineChars="0"/>
        <w:rPr>
          <w:rFonts w:asciiTheme="minorEastAsia" w:hAnsiTheme="minorEastAsia" w:cstheme="minorEastAsia"/>
        </w:rPr>
      </w:pPr>
      <w:r w:rsidRPr="00DE22B1">
        <w:rPr>
          <w:rFonts w:asciiTheme="minorEastAsia" w:hAnsiTheme="minorEastAsia" w:cstheme="minorEastAsia" w:hint="eastAsia"/>
        </w:rPr>
        <w:t xml:space="preserve">《超短波监测管理一体化平台技术规范 第 5 部分：管控系统》SOAP 报文结构补充说明 </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（三）运维服务范围及清单</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厦门市无线电管理局信息化系统及一体化平台运行维护主要包含应用软件系统</w:t>
      </w:r>
      <w:r w:rsidR="00EC58E8">
        <w:rPr>
          <w:rFonts w:asciiTheme="minorEastAsia" w:hAnsiTheme="minorEastAsia" w:cstheme="minorEastAsia" w:hint="eastAsia"/>
        </w:rPr>
        <w:t>（含操作系统）</w:t>
      </w:r>
      <w:r w:rsidRPr="00DE22B1">
        <w:rPr>
          <w:rFonts w:asciiTheme="minorEastAsia" w:hAnsiTheme="minorEastAsia" w:cstheme="minorEastAsia" w:hint="eastAsia"/>
        </w:rPr>
        <w:t>、硬件设备</w:t>
      </w:r>
      <w:r w:rsidR="00A10222">
        <w:rPr>
          <w:rFonts w:asciiTheme="minorEastAsia" w:hAnsiTheme="minorEastAsia" w:cstheme="minorEastAsia" w:hint="eastAsia"/>
        </w:rPr>
        <w:t>（含配件和附件）</w:t>
      </w:r>
      <w:r w:rsidRPr="00DE22B1">
        <w:rPr>
          <w:rFonts w:asciiTheme="minorEastAsia" w:hAnsiTheme="minorEastAsia" w:cstheme="minorEastAsia" w:hint="eastAsia"/>
        </w:rPr>
        <w:t>、网络设备以及专线维护</w:t>
      </w:r>
      <w:r w:rsidR="00A10222">
        <w:rPr>
          <w:rFonts w:asciiTheme="minorEastAsia" w:hAnsiTheme="minorEastAsia" w:cstheme="minorEastAsia" w:hint="eastAsia"/>
        </w:rPr>
        <w:t>（含配件和附件）</w:t>
      </w:r>
      <w:r w:rsidRPr="00DE22B1">
        <w:rPr>
          <w:rFonts w:asciiTheme="minorEastAsia" w:hAnsiTheme="minorEastAsia" w:cstheme="minorEastAsia" w:hint="eastAsia"/>
        </w:rPr>
        <w:t>等。</w:t>
      </w:r>
      <w:bookmarkStart w:id="0" w:name="_GoBack"/>
      <w:bookmarkEnd w:id="0"/>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应用软件系统包含：无线电管理一体化基础平台、超短波监测管控系统、超短波监测设施服务化改造、无线电数据处理分析软系统、联网监测应用、监测数据分析与可视化应用等。</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硬件设备包含：管控系统服务器、数据服务器、虚拟化服务器、虚拟化软件、硬盘扩容、万兆交换机、原子服务工控机、路由器、核心交换机、接入层交换机、防火墙/上网行为管理、入侵检测系统、视频会议服务器端、视频会议设备端、信息导引发布系统、科普宣教中心演绎系统、数据机房环境监控系统等。</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专线网络设备以及专线线路维护地理范围：涵盖招标人所属的大部分无线电固定监测站站点，设备与线路范围：仅包含各站点内用于专线网络传输的设备（如光电转换设备、交换机及其他专线配套设备）和专线线路（从站点专线接入点至站点内专线网络传输设备的线路段）。</w:t>
      </w:r>
    </w:p>
    <w:p w:rsidR="00DE4FF9" w:rsidRDefault="005E3E67" w:rsidP="004661A1">
      <w:pPr>
        <w:spacing w:line="240" w:lineRule="auto"/>
        <w:ind w:firstLineChars="235" w:firstLine="566"/>
        <w:jc w:val="left"/>
        <w:rPr>
          <w:rFonts w:ascii="宋体" w:eastAsia="宋体" w:hAnsi="宋体" w:cs="宋体" w:hint="eastAsia"/>
          <w:b/>
        </w:rPr>
      </w:pPr>
      <w:r w:rsidRPr="00DE22B1">
        <w:rPr>
          <w:rFonts w:ascii="宋体" w:eastAsia="宋体" w:hAnsi="宋体" w:cs="宋体"/>
          <w:b/>
        </w:rPr>
        <w:t>※服务范围详见下列运维服务</w:t>
      </w:r>
      <w:r w:rsidR="00A10222">
        <w:rPr>
          <w:rFonts w:ascii="宋体" w:eastAsia="宋体" w:hAnsi="宋体" w:cs="宋体" w:hint="eastAsia"/>
          <w:b/>
        </w:rPr>
        <w:t>设备</w:t>
      </w:r>
      <w:r w:rsidRPr="00DE22B1">
        <w:rPr>
          <w:rFonts w:ascii="宋体" w:eastAsia="宋体" w:hAnsi="宋体" w:cs="宋体"/>
          <w:b/>
        </w:rPr>
        <w:t>清单：</w:t>
      </w:r>
    </w:p>
    <w:tbl>
      <w:tblPr>
        <w:tblW w:w="8381" w:type="dxa"/>
        <w:tblInd w:w="91" w:type="dxa"/>
        <w:tblLayout w:type="fixed"/>
        <w:tblCellMar>
          <w:left w:w="0" w:type="dxa"/>
          <w:right w:w="0" w:type="dxa"/>
        </w:tblCellMar>
        <w:tblLook w:val="04A0"/>
      </w:tblPr>
      <w:tblGrid>
        <w:gridCol w:w="700"/>
        <w:gridCol w:w="1771"/>
        <w:gridCol w:w="2268"/>
        <w:gridCol w:w="567"/>
        <w:gridCol w:w="567"/>
        <w:gridCol w:w="567"/>
        <w:gridCol w:w="1941"/>
      </w:tblGrid>
      <w:tr w:rsidR="00F31EF0" w:rsidRPr="00F31EF0" w:rsidTr="00F31EF0">
        <w:trPr>
          <w:trHeight w:val="458"/>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序号</w:t>
            </w:r>
          </w:p>
        </w:tc>
        <w:tc>
          <w:tcPr>
            <w:tcW w:w="1771" w:type="dxa"/>
            <w:tcBorders>
              <w:top w:val="single" w:sz="8" w:space="0" w:color="auto"/>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产品名称</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规格型号</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品牌</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单位</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数量</w:t>
            </w:r>
          </w:p>
        </w:tc>
        <w:tc>
          <w:tcPr>
            <w:tcW w:w="1941" w:type="dxa"/>
            <w:tcBorders>
              <w:top w:val="single" w:sz="8" w:space="0" w:color="auto"/>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服务内容</w:t>
            </w:r>
          </w:p>
        </w:tc>
      </w:tr>
      <w:tr w:rsidR="00F31EF0" w:rsidRPr="00F31EF0" w:rsidTr="00F31EF0">
        <w:trPr>
          <w:trHeight w:val="383"/>
        </w:trPr>
        <w:tc>
          <w:tcPr>
            <w:tcW w:w="8381" w:type="dxa"/>
            <w:gridSpan w:val="7"/>
            <w:tcBorders>
              <w:top w:val="nil"/>
              <w:left w:val="single" w:sz="8" w:space="0" w:color="auto"/>
              <w:bottom w:val="single" w:sz="8" w:space="0" w:color="auto"/>
              <w:right w:val="single" w:sz="8" w:space="0" w:color="auto"/>
            </w:tcBorders>
            <w:shd w:val="clear" w:color="auto" w:fill="auto"/>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（一）软件系统</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lastRenderedPageBreak/>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无线电管理一体化基础平台分布式部署(服务治理)</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V1.0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天维讯达</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日常检查、巡检、故障处理、技术支持</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超短波监测管控系统分布式部署</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RadioSky-GK</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天维讯达</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日常检查、巡检、故障处理、技术支持</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超短波监测设施服务化改造</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RadioSky-YZH</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天维讯达</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10</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日常检查、巡检、故障处理、技术支持</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无线电数据处理分析</w:t>
            </w:r>
            <w:proofErr w:type="gramStart"/>
            <w:r w:rsidRPr="00F31EF0">
              <w:rPr>
                <w:rFonts w:ascii="宋体" w:eastAsia="宋体" w:hAnsi="宋体" w:cs="宋体" w:hint="eastAsia"/>
                <w:b/>
                <w:bCs/>
                <w:color w:val="000000"/>
                <w:kern w:val="0"/>
                <w:sz w:val="22"/>
                <w:szCs w:val="22"/>
              </w:rPr>
              <w:t>软系统</w:t>
            </w:r>
            <w:proofErr w:type="gramEnd"/>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RadioSky-SJCL</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天维讯达</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日常检查、巡检、故障处理、技术支持</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联网监测应用系统</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RadioSky-LW</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天维讯达</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日常检查、巡检、故障处理、技术支持</w:t>
            </w:r>
          </w:p>
        </w:tc>
      </w:tr>
      <w:tr w:rsidR="00F31EF0" w:rsidRPr="00F31EF0" w:rsidTr="00F31EF0">
        <w:trPr>
          <w:trHeight w:val="27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监测数据分析与可视化应用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RadioSky-SHFX、RadioSky-YBXT</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天维讯达</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巡检、维护、故障恢复</w:t>
            </w:r>
          </w:p>
        </w:tc>
      </w:tr>
      <w:tr w:rsidR="00F31EF0" w:rsidRPr="00F31EF0" w:rsidTr="00F31EF0">
        <w:trPr>
          <w:trHeight w:val="383"/>
        </w:trPr>
        <w:tc>
          <w:tcPr>
            <w:tcW w:w="8381" w:type="dxa"/>
            <w:gridSpan w:val="7"/>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（二）硬件设备</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原子服务工控机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IPC 610L</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研</w:t>
            </w:r>
            <w:proofErr w:type="gramEnd"/>
            <w:r w:rsidRPr="00F31EF0">
              <w:rPr>
                <w:rFonts w:ascii="宋体" w:eastAsia="宋体" w:hAnsi="宋体" w:cs="宋体" w:hint="eastAsia"/>
                <w:color w:val="000000"/>
                <w:kern w:val="0"/>
                <w:sz w:val="22"/>
                <w:szCs w:val="22"/>
              </w:rPr>
              <w:t>华</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10</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管控系统服务器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2288H V5 8SFF</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数据服务器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2288H V512LFF</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虚拟化服务器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2288H V5 12LFF</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虚拟化软件</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vSphere7企业增强版</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Vmware</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27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硬盘巡检</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2.5寸1200GB 服务器硬盘</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巡检、故障处理、设备维修</w:t>
            </w:r>
          </w:p>
        </w:tc>
      </w:tr>
      <w:tr w:rsidR="00F31EF0" w:rsidRPr="00F31EF0" w:rsidTr="00F31EF0">
        <w:trPr>
          <w:trHeight w:val="54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万兆交换机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S6730-S24X6Q</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45"/>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8</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网络信息系统</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办公楼弱电网络维护</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控制中心弱电网络维护</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9</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路由器</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路由器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Cisco 2811</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Cisco</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路由器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Cisco 3945</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Cisco</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路由器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RSR30-44</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锐捷</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10</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核心层交换机</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10</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核心交换机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 S7502E</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79"/>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核心交换机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 S7503E</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核心交换机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 S7506E</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核心交换机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 S5731-H24T4XC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11</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接入层交换机</w:t>
            </w:r>
          </w:p>
        </w:tc>
      </w:tr>
      <w:tr w:rsidR="00F31EF0" w:rsidRPr="00F31EF0" w:rsidTr="00F31EF0">
        <w:trPr>
          <w:trHeight w:val="319"/>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多模光纤模块</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SFP-GE-SX-MM850-A</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单模光纤模块</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SFP-GE-LX-MM1310-A</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S5500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S5120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2918-24TC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Cisco</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RG-S3760-48</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锐捷</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锐捷三层交换机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RG-S3760E-48</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锐捷</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接入交换机48口</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LS-5120-48P-EI</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8D4A3E">
        <w:trPr>
          <w:trHeight w:val="499"/>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接入交换机24口</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LS-5120-24P-EI</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力登数字化</w:t>
            </w:r>
            <w:proofErr w:type="gramEnd"/>
            <w:r w:rsidRPr="00F31EF0">
              <w:rPr>
                <w:rFonts w:ascii="宋体" w:eastAsia="宋体" w:hAnsi="宋体" w:cs="宋体" w:hint="eastAsia"/>
                <w:color w:val="000000"/>
                <w:kern w:val="0"/>
                <w:sz w:val="22"/>
                <w:szCs w:val="22"/>
              </w:rPr>
              <w:t>KVM（含10个接口模块）</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DKX2-116vusb</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力登</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串口设备切换器（4口）</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DSX4</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力登</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RC512-FE-S2</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光电收发板卡+机箱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RC112-GE-SS13</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光电收发板卡+机箱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RC112-GE-SS15</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光电收发板卡+机箱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RC112-GE-SS24</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光电收发板卡+机箱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RC112-GE-SS25</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光电收发板卡+机</w:t>
            </w:r>
            <w:r w:rsidRPr="00F31EF0">
              <w:rPr>
                <w:rFonts w:ascii="宋体" w:eastAsia="宋体" w:hAnsi="宋体" w:cs="宋体" w:hint="eastAsia"/>
                <w:color w:val="000000"/>
                <w:kern w:val="0"/>
                <w:sz w:val="22"/>
                <w:szCs w:val="22"/>
              </w:rPr>
              <w:lastRenderedPageBreak/>
              <w:t>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RC112-GE-SS34</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w:t>
            </w:r>
            <w:r w:rsidRPr="00F31EF0">
              <w:rPr>
                <w:rFonts w:ascii="宋体" w:eastAsia="宋体" w:hAnsi="宋体" w:cs="宋体" w:hint="eastAsia"/>
                <w:color w:val="000000"/>
                <w:kern w:val="0"/>
                <w:sz w:val="22"/>
                <w:szCs w:val="22"/>
              </w:rPr>
              <w:lastRenderedPageBreak/>
              <w:t>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w:t>
            </w:r>
            <w:r w:rsidRPr="00F31EF0">
              <w:rPr>
                <w:rFonts w:ascii="宋体" w:eastAsia="宋体" w:hAnsi="宋体" w:cs="宋体" w:hint="eastAsia"/>
                <w:color w:val="000000"/>
                <w:kern w:val="0"/>
                <w:sz w:val="22"/>
                <w:szCs w:val="22"/>
              </w:rPr>
              <w:lastRenderedPageBreak/>
              <w:t>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11-</w:t>
            </w:r>
            <w:r w:rsidRPr="00F31EF0">
              <w:rPr>
                <w:rFonts w:ascii="宋体" w:eastAsia="宋体" w:hAnsi="宋体" w:cs="宋体" w:hint="eastAsia"/>
                <w:color w:val="000000"/>
                <w:kern w:val="0"/>
                <w:sz w:val="22"/>
                <w:szCs w:val="22"/>
              </w:rPr>
              <w:t>18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光电收发板卡+机箱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RC112-GE-SS35</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19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光电收发板卡+机箱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RC602-GE-S1</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20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光电收发板卡+机箱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RC602-GE-S2</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21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WS-C2950-24</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Cisco</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22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S3100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23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S1024R</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24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KVM</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KX-216</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力登</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25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接入交换机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华为数通智选 S5735-L24T4S</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60</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r w:rsidRPr="00F31EF0">
              <w:rPr>
                <w:rFonts w:ascii="宋体" w:eastAsia="宋体" w:hAnsi="宋体" w:cs="宋体" w:hint="eastAsia"/>
                <w:color w:val="000000"/>
                <w:kern w:val="0"/>
                <w:sz w:val="22"/>
                <w:szCs w:val="22"/>
              </w:rPr>
              <w:t>26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DLP大屏交换机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1016R</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12</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防火墙/上网行为管理器</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黑盾百兆防火墙</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V3.5/HD-FW-VPN-2810-6</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黑盾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防火墙</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Neusoft FW5120防火墙</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Neusoft</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防火墙</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 SECPATH U200A</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上网行为管理</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SANGFOR AC1200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SANGFOR</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SDN 智能网管平台</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 eSight</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SDN 平台服务器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 2288H V5</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r w:rsidRPr="00F31EF0">
              <w:rPr>
                <w:rFonts w:ascii="宋体" w:eastAsia="宋体" w:hAnsi="宋体" w:cs="宋体" w:hint="eastAsia"/>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边界防火墙</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SecGate3600防火墙系统 V3.6.6.0-NSG4000-TG25奇安</w:t>
            </w:r>
            <w:proofErr w:type="gramStart"/>
            <w:r w:rsidRPr="00F31EF0">
              <w:rPr>
                <w:rFonts w:ascii="宋体" w:eastAsia="宋体" w:hAnsi="宋体" w:cs="宋体" w:hint="eastAsia"/>
                <w:color w:val="000000"/>
                <w:kern w:val="0"/>
                <w:sz w:val="22"/>
                <w:szCs w:val="22"/>
              </w:rPr>
              <w:t>信网神</w:t>
            </w:r>
            <w:proofErr w:type="gramEnd"/>
            <w:r w:rsidRPr="00F31EF0">
              <w:rPr>
                <w:rFonts w:ascii="宋体" w:eastAsia="宋体" w:hAnsi="宋体" w:cs="宋体" w:hint="eastAsia"/>
                <w:color w:val="000000"/>
                <w:kern w:val="0"/>
                <w:sz w:val="22"/>
                <w:szCs w:val="22"/>
              </w:rPr>
              <w:t>新一代安全感知系统V4.0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奇安信</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态势感知探针</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TSS10000-S52-WS</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13</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入侵检测系统</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13</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黑盾百兆网络入侵检测系统</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V3.1/HD-NIDS-A-1810-6</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黑盾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14</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视频会议服务终端</w:t>
            </w:r>
          </w:p>
        </w:tc>
      </w:tr>
      <w:tr w:rsidR="00F31EF0" w:rsidRPr="00F31EF0" w:rsidTr="00F31EF0">
        <w:trPr>
          <w:trHeight w:val="300"/>
        </w:trPr>
        <w:tc>
          <w:tcPr>
            <w:tcW w:w="8381" w:type="dxa"/>
            <w:gridSpan w:val="7"/>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（1）大屏显示系统</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DLP显示单元</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C-SX603(GUCS复合屏幕）</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10</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DLP显示单元</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C-SX605(GUCS复合屏幕）</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8</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多屏处理器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Digicom Ark 3100SP</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多屏处理器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Digicom HC5000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42"/>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超高分可视化渲染处理器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0VS800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LS-5120V2-28P-LI</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投影仪</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CB-W42</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爱普生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显示单元底座</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BC06030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9</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RGB矩阵</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CF-RGB16*16</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诚丰</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音视频矩阵</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CF-AV32*32</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诚丰</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RGB信号分配器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I-RGB222A</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系统工程专用线缆</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RGB及视频线</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18</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显示</w:t>
            </w:r>
            <w:proofErr w:type="gramStart"/>
            <w:r w:rsidRPr="00F31EF0">
              <w:rPr>
                <w:rFonts w:ascii="宋体" w:eastAsia="宋体" w:hAnsi="宋体" w:cs="宋体" w:hint="eastAsia"/>
                <w:color w:val="000000"/>
                <w:kern w:val="0"/>
                <w:sz w:val="22"/>
                <w:szCs w:val="22"/>
              </w:rPr>
              <w:t>墙应用</w:t>
            </w:r>
            <w:proofErr w:type="gramEnd"/>
            <w:r w:rsidRPr="00F31EF0">
              <w:rPr>
                <w:rFonts w:ascii="宋体" w:eastAsia="宋体" w:hAnsi="宋体" w:cs="宋体" w:hint="eastAsia"/>
                <w:color w:val="000000"/>
                <w:kern w:val="0"/>
                <w:sz w:val="22"/>
                <w:szCs w:val="22"/>
              </w:rPr>
              <w:t>管理系统软件</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VWAS5.5</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网络图象处理软件</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VlinkExpress 6.4.0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威创</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DLP大屏管理服务器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DELL 灵越560S</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DELL</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液晶显示器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E1920NW</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三星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交互式指挥操作屏</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IT-7202M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Nlight</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混合矩阵</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AT90-02T7N284-D7</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淳</w:t>
            </w:r>
            <w:proofErr w:type="gramEnd"/>
            <w:r w:rsidRPr="00F31EF0">
              <w:rPr>
                <w:rFonts w:ascii="宋体" w:eastAsia="宋体" w:hAnsi="宋体" w:cs="宋体" w:hint="eastAsia"/>
                <w:color w:val="000000"/>
                <w:kern w:val="0"/>
                <w:sz w:val="22"/>
                <w:szCs w:val="22"/>
              </w:rPr>
              <w:t>中科技</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集中控制系统主机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TCM-5901E-D7</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淳</w:t>
            </w:r>
            <w:proofErr w:type="gramEnd"/>
            <w:r w:rsidRPr="00F31EF0">
              <w:rPr>
                <w:rFonts w:ascii="宋体" w:eastAsia="宋体" w:hAnsi="宋体" w:cs="宋体" w:hint="eastAsia"/>
                <w:color w:val="000000"/>
                <w:kern w:val="0"/>
                <w:sz w:val="22"/>
                <w:szCs w:val="22"/>
              </w:rPr>
              <w:t>中科技</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8路继电器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PW-08-D7</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淳</w:t>
            </w:r>
            <w:proofErr w:type="gramEnd"/>
            <w:r w:rsidRPr="00F31EF0">
              <w:rPr>
                <w:rFonts w:ascii="宋体" w:eastAsia="宋体" w:hAnsi="宋体" w:cs="宋体" w:hint="eastAsia"/>
                <w:color w:val="000000"/>
                <w:kern w:val="0"/>
                <w:sz w:val="22"/>
                <w:szCs w:val="22"/>
              </w:rPr>
              <w:t>中科技</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无线路由器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AX3</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华为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22）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DVI切换器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定制</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10</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交互智能终端系统</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DS-75IWMS- L05PA</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Donview</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控制终端</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OPS-DONVIEW0001</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Donview</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8381" w:type="dxa"/>
            <w:gridSpan w:val="7"/>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（2）信息导引发布系统</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多媒体信息发布系统</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EP增强版、包含前端设备、控制中心设备</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DCSJ</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控制终端</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定制</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4739" w:type="dxa"/>
            <w:gridSpan w:val="3"/>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（3）指挥控制中心场地扩声系统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center"/>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 xml:space="preserve">　</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center"/>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 xml:space="preserve">　</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center"/>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 xml:space="preserve">　</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 xml:space="preserve">　</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调音台</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PV 10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PEAVEY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只</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全频扩声</w:t>
            </w:r>
            <w:proofErr w:type="gramEnd"/>
            <w:r w:rsidRPr="00F31EF0">
              <w:rPr>
                <w:rFonts w:ascii="宋体" w:eastAsia="宋体" w:hAnsi="宋体" w:cs="宋体" w:hint="eastAsia"/>
                <w:color w:val="000000"/>
                <w:kern w:val="0"/>
                <w:sz w:val="22"/>
                <w:szCs w:val="22"/>
              </w:rPr>
              <w:t>音箱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Impulse 100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PEAVEY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只</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全频扩声</w:t>
            </w:r>
            <w:proofErr w:type="gramEnd"/>
            <w:r w:rsidRPr="00F31EF0">
              <w:rPr>
                <w:rFonts w:ascii="宋体" w:eastAsia="宋体" w:hAnsi="宋体" w:cs="宋体" w:hint="eastAsia"/>
                <w:color w:val="000000"/>
                <w:kern w:val="0"/>
                <w:sz w:val="22"/>
                <w:szCs w:val="22"/>
              </w:rPr>
              <w:t>功放</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CS 1400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PEAVEY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只</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低音音箱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PHR 630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PEAVEY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低音音箱功放</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CS 800*4</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PEAVEY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数字音频主机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Digitool MX</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PEAVEY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防手机射频干扰话筒座</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S133-RF</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Clockaud</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鹅颈心形电容话筒</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S133-SR</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Clockaud</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支</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8.4寸无线彩色触摸屏</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TACTUM CE360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VITY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网络插卡式中控主机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MULTICUSTOM/IP</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VITY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无线AP</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WG602</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VITY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红外发射电缆</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MBC IRE</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VITY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2路串口控制模块</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MCM RS</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VITY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6路红外控制模块</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MCM IRTX</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VITY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智能8路继电器箱</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VT-RL8</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VITY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编程控制软件</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FASTOCH&amp;PCTOMATY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VITY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w:t>
            </w:r>
            <w:r w:rsidRPr="00F31EF0">
              <w:rPr>
                <w:rFonts w:ascii="宋体" w:eastAsia="宋体" w:hAnsi="宋体" w:cs="宋体" w:hint="eastAsia"/>
                <w:color w:val="000000"/>
                <w:kern w:val="0"/>
                <w:sz w:val="22"/>
                <w:szCs w:val="22"/>
              </w:rPr>
              <w:lastRenderedPageBreak/>
              <w:t>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17）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数字自动混音台</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01V96</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雅马哈</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机柜</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32U</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中腾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单头戴式无线话筒</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BLX14/PG30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SHURE</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双手持无线话筒</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BLX288/SM58</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SHURE</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无线鹅颈话筒</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GX-U102</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GONSIN</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枪式麦克风</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MIC-240DB</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GONSIN</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支</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8</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头戴</w:t>
            </w:r>
            <w:proofErr w:type="gramStart"/>
            <w:r w:rsidRPr="00F31EF0">
              <w:rPr>
                <w:rFonts w:ascii="宋体" w:eastAsia="宋体" w:hAnsi="宋体" w:cs="宋体" w:hint="eastAsia"/>
                <w:color w:val="000000"/>
                <w:kern w:val="0"/>
                <w:sz w:val="22"/>
                <w:szCs w:val="22"/>
              </w:rPr>
              <w:t>式专业</w:t>
            </w:r>
            <w:proofErr w:type="gramEnd"/>
            <w:r w:rsidRPr="00F31EF0">
              <w:rPr>
                <w:rFonts w:ascii="宋体" w:eastAsia="宋体" w:hAnsi="宋体" w:cs="宋体" w:hint="eastAsia"/>
                <w:color w:val="000000"/>
                <w:kern w:val="0"/>
                <w:sz w:val="22"/>
                <w:szCs w:val="22"/>
              </w:rPr>
              <w:t>监听耳机有线</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K52</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AKG</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天线分配系统</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UHF</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GONSIN</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会议控制主机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GONSIN20000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GONSIN</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基础讨论主席终端</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DCS-2043C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GONSIN</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基础讨论代表终</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DCS-2043D</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GONSIN</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7</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音频媒体矩阵</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CMC1608-N</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Xilica</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Led显示屏</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PH10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强力巨</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滤波电源时序器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TR-280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Admark</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千兆交换机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S5120V2-28P-HPWR-LI</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4739" w:type="dxa"/>
            <w:gridSpan w:val="3"/>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（4）会议室影音系</w:t>
            </w:r>
            <w:proofErr w:type="gramStart"/>
            <w:r w:rsidRPr="00F31EF0">
              <w:rPr>
                <w:rFonts w:ascii="宋体" w:eastAsia="宋体" w:hAnsi="宋体" w:cs="宋体" w:hint="eastAsia"/>
                <w:color w:val="000000"/>
                <w:kern w:val="0"/>
                <w:sz w:val="22"/>
                <w:szCs w:val="22"/>
              </w:rPr>
              <w:t>统设备</w:t>
            </w:r>
            <w:proofErr w:type="gramEnd"/>
            <w:r w:rsidRPr="00F31EF0">
              <w:rPr>
                <w:rFonts w:ascii="宋体" w:eastAsia="宋体" w:hAnsi="宋体" w:cs="宋体" w:hint="eastAsia"/>
                <w:color w:val="000000"/>
                <w:kern w:val="0"/>
                <w:sz w:val="22"/>
                <w:szCs w:val="22"/>
              </w:rPr>
              <w:t>维护</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center"/>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 xml:space="preserve">　</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center"/>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 xml:space="preserve">　</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center"/>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 xml:space="preserve">　</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 xml:space="preserve">　</w:t>
            </w:r>
          </w:p>
        </w:tc>
      </w:tr>
      <w:tr w:rsidR="00F31EF0" w:rsidRPr="00F31EF0" w:rsidTr="00F31EF0">
        <w:trPr>
          <w:trHeight w:val="282"/>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多媒体投影机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PLC-XM1500C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三洋</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音响</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ess</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显示器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SCM1590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响石</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音响</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X8</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路由器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S1224R</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H3C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功放</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ESSH3601</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亿</w:t>
            </w:r>
            <w:proofErr w:type="gramStart"/>
            <w:r w:rsidRPr="00F31EF0">
              <w:rPr>
                <w:rFonts w:ascii="宋体" w:eastAsia="宋体" w:hAnsi="宋体" w:cs="宋体" w:hint="eastAsia"/>
                <w:color w:val="000000"/>
                <w:kern w:val="0"/>
                <w:sz w:val="22"/>
                <w:szCs w:val="22"/>
              </w:rPr>
              <w:t>世</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w:t>
            </w:r>
            <w:r w:rsidRPr="00F31EF0">
              <w:rPr>
                <w:rFonts w:ascii="宋体" w:eastAsia="宋体" w:hAnsi="宋体" w:cs="宋体" w:hint="eastAsia"/>
                <w:color w:val="000000"/>
                <w:kern w:val="0"/>
                <w:sz w:val="22"/>
                <w:szCs w:val="22"/>
              </w:rPr>
              <w:lastRenderedPageBreak/>
              <w:t>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可编程中央控制主机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CR-PGMI</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CREATOR</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数字音效处理单元</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3.24CL</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ASHLY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均衡器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GQX-3102</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ASHLY</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矩阵</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creatorprofessional matrix</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CREATOR</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调音台</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MG166CX</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雅马哈</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电源时序器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HT-999A</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HTDZ</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15</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视频会议设备端</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调度IP电话</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 IP550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可视电话</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 VVX1500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备用VoIP&amp;PSTN电话</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 IP7000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终端MIC</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PolycomHDX麦克风阵列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高</w:t>
            </w:r>
            <w:proofErr w:type="gramStart"/>
            <w:r w:rsidRPr="00F31EF0">
              <w:rPr>
                <w:rFonts w:ascii="宋体" w:eastAsia="宋体" w:hAnsi="宋体" w:cs="宋体" w:hint="eastAsia"/>
                <w:color w:val="000000"/>
                <w:kern w:val="0"/>
                <w:sz w:val="22"/>
                <w:szCs w:val="22"/>
              </w:rPr>
              <w:t>清指挥</w:t>
            </w:r>
            <w:proofErr w:type="gramEnd"/>
            <w:r w:rsidRPr="00F31EF0">
              <w:rPr>
                <w:rFonts w:ascii="宋体" w:eastAsia="宋体" w:hAnsi="宋体" w:cs="宋体" w:hint="eastAsia"/>
                <w:color w:val="000000"/>
                <w:kern w:val="0"/>
                <w:sz w:val="22"/>
                <w:szCs w:val="22"/>
              </w:rPr>
              <w:t>终端</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RMX1000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宝利通</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高清终端A</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 HDX8000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259"/>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高清摄像机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 EagleEye II</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Polycom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高清摄像头</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SRG-301SE</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索尼</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r w:rsidRPr="00F31EF0">
              <w:rPr>
                <w:rFonts w:ascii="宋体" w:eastAsia="宋体" w:hAnsi="宋体" w:cs="宋体" w:hint="eastAsia"/>
                <w:color w:val="000000"/>
                <w:kern w:val="0"/>
                <w:sz w:val="22"/>
                <w:szCs w:val="22"/>
              </w:rPr>
              <w:t>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摄像机支架</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国产定制</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16</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服务器</w:t>
            </w:r>
            <w:r w:rsidRPr="00F31EF0">
              <w:rPr>
                <w:rFonts w:ascii="Microsoft JhengHei" w:eastAsia="Microsoft JhengHei" w:hAnsi="Microsoft JhengHei" w:cs="宋体" w:hint="eastAsia"/>
                <w:b/>
                <w:bCs/>
                <w:color w:val="000000"/>
                <w:kern w:val="0"/>
                <w:sz w:val="22"/>
                <w:szCs w:val="22"/>
              </w:rPr>
              <w:t>(</w:t>
            </w:r>
            <w:r w:rsidRPr="00F31EF0">
              <w:rPr>
                <w:rFonts w:ascii="宋体" w:eastAsia="宋体" w:hAnsi="宋体" w:cs="宋体" w:hint="eastAsia"/>
                <w:b/>
                <w:bCs/>
                <w:color w:val="000000"/>
                <w:kern w:val="0"/>
                <w:sz w:val="22"/>
                <w:szCs w:val="22"/>
              </w:rPr>
              <w:t>含</w:t>
            </w:r>
            <w:r w:rsidRPr="00F31EF0">
              <w:rPr>
                <w:rFonts w:ascii="Microsoft JhengHei" w:eastAsia="Microsoft JhengHei" w:hAnsi="Microsoft JhengHei" w:cs="宋体" w:hint="eastAsia"/>
                <w:b/>
                <w:bCs/>
                <w:color w:val="000000"/>
                <w:kern w:val="0"/>
                <w:sz w:val="22"/>
                <w:szCs w:val="22"/>
              </w:rPr>
              <w:t>VMware</w:t>
            </w:r>
            <w:r w:rsidRPr="00F31EF0">
              <w:rPr>
                <w:rFonts w:ascii="宋体" w:eastAsia="宋体" w:hAnsi="宋体" w:cs="宋体" w:hint="eastAsia"/>
                <w:b/>
                <w:bCs/>
                <w:color w:val="000000"/>
                <w:kern w:val="0"/>
                <w:sz w:val="22"/>
                <w:szCs w:val="22"/>
              </w:rPr>
              <w:t>虚拟化平台</w:t>
            </w:r>
            <w:r w:rsidRPr="00F31EF0">
              <w:rPr>
                <w:rFonts w:ascii="Microsoft JhengHei" w:eastAsia="Microsoft JhengHei" w:hAnsi="Microsoft JhengHei" w:cs="宋体" w:hint="eastAsia"/>
                <w:b/>
                <w:bCs/>
                <w:color w:val="000000"/>
                <w:kern w:val="0"/>
                <w:sz w:val="22"/>
                <w:szCs w:val="22"/>
              </w:rPr>
              <w:t>)</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3650 M3</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IBM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PowerEdge R430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DELL</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3850X5</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IBM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双</w:t>
            </w:r>
            <w:proofErr w:type="gramStart"/>
            <w:r w:rsidRPr="00F31EF0">
              <w:rPr>
                <w:rFonts w:ascii="宋体" w:eastAsia="宋体" w:hAnsi="宋体" w:cs="宋体" w:hint="eastAsia"/>
                <w:color w:val="000000"/>
                <w:kern w:val="0"/>
                <w:sz w:val="22"/>
                <w:szCs w:val="22"/>
              </w:rPr>
              <w:t>活数据</w:t>
            </w:r>
            <w:proofErr w:type="gramEnd"/>
            <w:r w:rsidRPr="00F31EF0">
              <w:rPr>
                <w:rFonts w:ascii="宋体" w:eastAsia="宋体" w:hAnsi="宋体" w:cs="宋体" w:hint="eastAsia"/>
                <w:color w:val="000000"/>
                <w:kern w:val="0"/>
                <w:sz w:val="22"/>
                <w:szCs w:val="22"/>
              </w:rPr>
              <w:t>中心</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VPLEX</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VPLEX</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RH2288H  V3</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Huaw</w:t>
            </w:r>
            <w:r w:rsidRPr="00F31EF0">
              <w:rPr>
                <w:rFonts w:ascii="宋体" w:eastAsia="宋体" w:hAnsi="宋体" w:cs="宋体" w:hint="eastAsia"/>
                <w:color w:val="000000"/>
                <w:kern w:val="0"/>
                <w:sz w:val="22"/>
                <w:szCs w:val="22"/>
              </w:rPr>
              <w:lastRenderedPageBreak/>
              <w:t>ei</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w:t>
            </w:r>
            <w:r w:rsidRPr="00F31EF0">
              <w:rPr>
                <w:rFonts w:ascii="宋体" w:eastAsia="宋体" w:hAnsi="宋体" w:cs="宋体" w:hint="eastAsia"/>
                <w:color w:val="000000"/>
                <w:kern w:val="0"/>
                <w:sz w:val="22"/>
                <w:szCs w:val="22"/>
              </w:rPr>
              <w:lastRenderedPageBreak/>
              <w:t>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16-</w:t>
            </w: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RH5885 V3</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Huawei</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r w:rsidRPr="00F31EF0">
              <w:rPr>
                <w:rFonts w:ascii="宋体" w:eastAsia="宋体" w:hAnsi="宋体" w:cs="宋体" w:hint="eastAsia"/>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KVM（</w:t>
            </w:r>
            <w:proofErr w:type="gramStart"/>
            <w:r w:rsidRPr="00F31EF0">
              <w:rPr>
                <w:rFonts w:ascii="宋体" w:eastAsia="宋体" w:hAnsi="宋体" w:cs="宋体" w:hint="eastAsia"/>
                <w:color w:val="000000"/>
                <w:kern w:val="0"/>
                <w:sz w:val="22"/>
                <w:szCs w:val="22"/>
              </w:rPr>
              <w:t>架装式</w:t>
            </w:r>
            <w:proofErr w:type="gramEnd"/>
            <w:r w:rsidRPr="00F31EF0">
              <w:rPr>
                <w:rFonts w:ascii="Arial" w:eastAsia="宋体" w:hAnsi="Arial" w:cs="Arial"/>
                <w:color w:val="000000"/>
                <w:kern w:val="0"/>
                <w:sz w:val="22"/>
                <w:szCs w:val="22"/>
              </w:rPr>
              <w:t xml:space="preserve"> </w:t>
            </w:r>
            <w:r w:rsidRPr="00F31EF0">
              <w:rPr>
                <w:rFonts w:ascii="宋体" w:eastAsia="宋体" w:hAnsi="宋体" w:cs="宋体" w:hint="eastAsia"/>
                <w:color w:val="000000"/>
                <w:kern w:val="0"/>
                <w:sz w:val="22"/>
                <w:szCs w:val="22"/>
              </w:rPr>
              <w:t>液晶显示器）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RONVX</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DELL</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DL380G7</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HP</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r w:rsidRPr="00F31EF0">
              <w:rPr>
                <w:rFonts w:ascii="宋体" w:eastAsia="宋体" w:hAnsi="宋体" w:cs="宋体" w:hint="eastAsia"/>
                <w:color w:val="000000"/>
                <w:kern w:val="0"/>
                <w:sz w:val="22"/>
                <w:szCs w:val="22"/>
              </w:rPr>
              <w:t>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主机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PRECISION T5500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DELL</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17</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存储设备</w:t>
            </w:r>
          </w:p>
        </w:tc>
      </w:tr>
      <w:tr w:rsidR="00F31EF0" w:rsidRPr="00F31EF0" w:rsidTr="008D4A3E">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17-</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存储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VNX5700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EMC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8D4A3E">
        <w:trPr>
          <w:trHeight w:val="503"/>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17-</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存储</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VNX5600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EMC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8D4A3E">
        <w:trPr>
          <w:trHeight w:val="441"/>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17-</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存储设备</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爱数日志审计存储共享平台S6000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爱数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18</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光纤交换机</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光纤交换机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DS300B</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EMC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19</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科普宣教系统</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演绎终端液晶电视</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8D4A3E">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创维；厦华</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演绎终端电脑主机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8D4A3E">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联想启天</w:t>
            </w:r>
            <w:proofErr w:type="gramEnd"/>
            <w:r w:rsidRPr="00F31EF0">
              <w:rPr>
                <w:rFonts w:ascii="宋体" w:eastAsia="宋体" w:hAnsi="宋体" w:cs="宋体" w:hint="eastAsia"/>
                <w:color w:val="000000"/>
                <w:kern w:val="0"/>
                <w:sz w:val="22"/>
                <w:szCs w:val="22"/>
              </w:rPr>
              <w:t>4500台式主机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联想</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8</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演绎系统服务器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8D4A3E">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Think Sever TS240及显示器</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联想</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22寸触摸显示器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宇联</w:t>
            </w:r>
            <w:proofErr w:type="gramEnd"/>
            <w:r w:rsidRPr="00F31EF0">
              <w:rPr>
                <w:rFonts w:ascii="宋体" w:eastAsia="宋体" w:hAnsi="宋体" w:cs="宋体" w:hint="eastAsia"/>
                <w:color w:val="000000"/>
                <w:kern w:val="0"/>
                <w:sz w:val="22"/>
                <w:szCs w:val="22"/>
              </w:rPr>
              <w:t>YLD5-225</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宇联</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32寸触摸一体机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宇联</w:t>
            </w:r>
            <w:proofErr w:type="gramEnd"/>
            <w:r w:rsidRPr="00F31EF0">
              <w:rPr>
                <w:rFonts w:ascii="宋体" w:eastAsia="宋体" w:hAnsi="宋体" w:cs="宋体" w:hint="eastAsia"/>
                <w:color w:val="000000"/>
                <w:kern w:val="0"/>
                <w:sz w:val="22"/>
                <w:szCs w:val="22"/>
              </w:rPr>
              <w:t>YLD41-326</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宇联</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路由器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D-link DI-8100</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友讯</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D-link DES-1228</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友讯</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交换机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磊</w:t>
            </w:r>
            <w:proofErr w:type="gramEnd"/>
            <w:r w:rsidRPr="00F31EF0">
              <w:rPr>
                <w:rFonts w:ascii="宋体" w:eastAsia="宋体" w:hAnsi="宋体" w:cs="宋体" w:hint="eastAsia"/>
                <w:color w:val="000000"/>
                <w:kern w:val="0"/>
                <w:sz w:val="22"/>
                <w:szCs w:val="22"/>
              </w:rPr>
              <w:t>科-24交换机</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磊</w:t>
            </w:r>
            <w:proofErr w:type="gramEnd"/>
            <w:r w:rsidRPr="00F31EF0">
              <w:rPr>
                <w:rFonts w:ascii="宋体" w:eastAsia="宋体" w:hAnsi="宋体" w:cs="宋体" w:hint="eastAsia"/>
                <w:color w:val="000000"/>
                <w:kern w:val="0"/>
                <w:sz w:val="22"/>
                <w:szCs w:val="22"/>
              </w:rPr>
              <w:t>科</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无线AP</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D-link DWL 2600AP</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友讯</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IPAD</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IPAD AIR 16G WIFI版</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苹果</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影驰（双屏）显卡</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影驰</w:t>
            </w:r>
            <w:proofErr w:type="gramEnd"/>
            <w:r w:rsidRPr="00F31EF0">
              <w:rPr>
                <w:rFonts w:ascii="宋体" w:eastAsia="宋体" w:hAnsi="宋体" w:cs="宋体" w:hint="eastAsia"/>
                <w:color w:val="000000"/>
                <w:kern w:val="0"/>
                <w:sz w:val="22"/>
                <w:szCs w:val="22"/>
              </w:rPr>
              <w:t>GT630战将</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影驰</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演绎照明LED灯光</w:t>
            </w:r>
            <w:r w:rsidRPr="00F31EF0">
              <w:rPr>
                <w:rFonts w:ascii="宋体" w:eastAsia="宋体" w:hAnsi="宋体" w:cs="宋体" w:hint="eastAsia"/>
                <w:color w:val="000000"/>
                <w:kern w:val="0"/>
                <w:sz w:val="22"/>
                <w:szCs w:val="22"/>
              </w:rPr>
              <w:lastRenderedPageBreak/>
              <w:t>系统维护</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包含演绎照明筒灯68</w:t>
            </w:r>
            <w:r w:rsidRPr="00F31EF0">
              <w:rPr>
                <w:rFonts w:ascii="宋体" w:eastAsia="宋体" w:hAnsi="宋体" w:cs="宋体" w:hint="eastAsia"/>
                <w:color w:val="000000"/>
                <w:kern w:val="0"/>
                <w:sz w:val="22"/>
                <w:szCs w:val="22"/>
              </w:rPr>
              <w:lastRenderedPageBreak/>
              <w:t>盏维护</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lastRenderedPageBreak/>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盏</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68</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w:t>
            </w:r>
            <w:r w:rsidRPr="00F31EF0">
              <w:rPr>
                <w:rFonts w:ascii="宋体" w:eastAsia="宋体" w:hAnsi="宋体" w:cs="宋体" w:hint="eastAsia"/>
                <w:color w:val="000000"/>
                <w:kern w:val="0"/>
                <w:sz w:val="22"/>
                <w:szCs w:val="22"/>
              </w:rPr>
              <w:lastRenderedPageBreak/>
              <w:t>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19-</w:t>
            </w:r>
            <w:r w:rsidRPr="00F31EF0">
              <w:rPr>
                <w:rFonts w:ascii="宋体" w:eastAsia="宋体" w:hAnsi="宋体" w:cs="宋体" w:hint="eastAsia"/>
                <w:color w:val="000000"/>
                <w:kern w:val="0"/>
                <w:sz w:val="22"/>
                <w:szCs w:val="22"/>
              </w:rPr>
              <w:t>13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线路维护</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包含整个演绎播放管理系统所涉及的强电线路、弱电线路的管理及维护</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国产</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项</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无线电业务和频谱触摸业务互动模块</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通过触摸屏，互动查看无线电业务和频谱相关内容。系统根据展示内容，触发</w:t>
            </w:r>
            <w:proofErr w:type="gramStart"/>
            <w:r w:rsidRPr="00F31EF0">
              <w:rPr>
                <w:rFonts w:ascii="宋体" w:eastAsia="宋体" w:hAnsi="宋体" w:cs="宋体" w:hint="eastAsia"/>
                <w:color w:val="000000"/>
                <w:kern w:val="0"/>
                <w:sz w:val="22"/>
                <w:szCs w:val="22"/>
              </w:rPr>
              <w:t>半景化展板</w:t>
            </w:r>
            <w:proofErr w:type="gramEnd"/>
            <w:r w:rsidRPr="00F31EF0">
              <w:rPr>
                <w:rFonts w:ascii="宋体" w:eastAsia="宋体" w:hAnsi="宋体" w:cs="宋体" w:hint="eastAsia"/>
                <w:color w:val="000000"/>
                <w:kern w:val="0"/>
                <w:sz w:val="22"/>
                <w:szCs w:val="22"/>
              </w:rPr>
              <w:t>相应</w:t>
            </w:r>
            <w:proofErr w:type="gramStart"/>
            <w:r w:rsidRPr="00F31EF0">
              <w:rPr>
                <w:rFonts w:ascii="宋体" w:eastAsia="宋体" w:hAnsi="宋体" w:cs="宋体" w:hint="eastAsia"/>
                <w:color w:val="000000"/>
                <w:kern w:val="0"/>
                <w:sz w:val="22"/>
                <w:szCs w:val="22"/>
              </w:rPr>
              <w:t>传输灯路亮起</w:t>
            </w:r>
            <w:proofErr w:type="gramEnd"/>
            <w:r w:rsidRPr="00F31EF0">
              <w:rPr>
                <w:rFonts w:ascii="宋体" w:eastAsia="宋体" w:hAnsi="宋体" w:cs="宋体" w:hint="eastAsia"/>
                <w:color w:val="000000"/>
                <w:kern w:val="0"/>
                <w:sz w:val="22"/>
                <w:szCs w:val="22"/>
              </w:rPr>
              <w:t>，同时播放讲解音频。</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定制</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电影中的无线电视</w:t>
            </w:r>
            <w:proofErr w:type="gramStart"/>
            <w:r w:rsidRPr="00F31EF0">
              <w:rPr>
                <w:rFonts w:ascii="宋体" w:eastAsia="宋体" w:hAnsi="宋体" w:cs="宋体" w:hint="eastAsia"/>
                <w:color w:val="000000"/>
                <w:kern w:val="0"/>
                <w:sz w:val="22"/>
                <w:szCs w:val="22"/>
              </w:rPr>
              <w:t>频</w:t>
            </w:r>
            <w:proofErr w:type="gramEnd"/>
            <w:r w:rsidRPr="00F31EF0">
              <w:rPr>
                <w:rFonts w:ascii="宋体" w:eastAsia="宋体" w:hAnsi="宋体" w:cs="宋体" w:hint="eastAsia"/>
                <w:color w:val="000000"/>
                <w:kern w:val="0"/>
                <w:sz w:val="22"/>
                <w:szCs w:val="22"/>
              </w:rPr>
              <w:t>解说动画</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通过智能管理终端点播电影中的无线电多媒体视频。</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定制</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12"/>
        </w:trPr>
        <w:tc>
          <w:tcPr>
            <w:tcW w:w="700" w:type="dxa"/>
            <w:vMerge w:val="restart"/>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16</w:t>
            </w:r>
          </w:p>
        </w:tc>
        <w:tc>
          <w:tcPr>
            <w:tcW w:w="1771" w:type="dxa"/>
            <w:vMerge w:val="restart"/>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摩尔斯密码演示与互动问答系统</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F31EF0" w:rsidRPr="00F31EF0" w:rsidRDefault="00F31EF0" w:rsidP="008D4A3E">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包含摩尔斯密码演示数据采集模块、摩尔斯解析模块、摩尔斯互动软件；通过触摸互动方式选择题库并答题</w:t>
            </w:r>
          </w:p>
        </w:tc>
        <w:tc>
          <w:tcPr>
            <w:tcW w:w="567" w:type="dxa"/>
            <w:vMerge w:val="restart"/>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定制</w:t>
            </w:r>
          </w:p>
        </w:tc>
        <w:tc>
          <w:tcPr>
            <w:tcW w:w="567" w:type="dxa"/>
            <w:vMerge w:val="restart"/>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vMerge w:val="restart"/>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vMerge w:val="restart"/>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12"/>
        </w:trPr>
        <w:tc>
          <w:tcPr>
            <w:tcW w:w="700" w:type="dxa"/>
            <w:vMerge/>
            <w:tcBorders>
              <w:top w:val="nil"/>
              <w:left w:val="single" w:sz="8" w:space="0" w:color="auto"/>
              <w:bottom w:val="single" w:sz="8" w:space="0" w:color="auto"/>
              <w:right w:val="single" w:sz="8" w:space="0" w:color="auto"/>
            </w:tcBorders>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
        </w:tc>
        <w:tc>
          <w:tcPr>
            <w:tcW w:w="1771" w:type="dxa"/>
            <w:vMerge/>
            <w:tcBorders>
              <w:top w:val="nil"/>
              <w:left w:val="single" w:sz="8" w:space="0" w:color="auto"/>
              <w:bottom w:val="single" w:sz="8" w:space="0" w:color="auto"/>
              <w:right w:val="single" w:sz="8" w:space="0" w:color="auto"/>
            </w:tcBorders>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
        </w:tc>
        <w:tc>
          <w:tcPr>
            <w:tcW w:w="2268" w:type="dxa"/>
            <w:vMerge/>
            <w:tcBorders>
              <w:top w:val="nil"/>
              <w:left w:val="single" w:sz="8" w:space="0" w:color="auto"/>
              <w:bottom w:val="single" w:sz="8" w:space="0" w:color="000000"/>
              <w:right w:val="single" w:sz="8" w:space="0" w:color="auto"/>
            </w:tcBorders>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
        </w:tc>
        <w:tc>
          <w:tcPr>
            <w:tcW w:w="567" w:type="dxa"/>
            <w:vMerge/>
            <w:tcBorders>
              <w:top w:val="nil"/>
              <w:left w:val="single" w:sz="8" w:space="0" w:color="auto"/>
              <w:bottom w:val="single" w:sz="8" w:space="0" w:color="auto"/>
              <w:right w:val="single" w:sz="8" w:space="0" w:color="auto"/>
            </w:tcBorders>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
        </w:tc>
        <w:tc>
          <w:tcPr>
            <w:tcW w:w="567" w:type="dxa"/>
            <w:vMerge/>
            <w:tcBorders>
              <w:top w:val="nil"/>
              <w:left w:val="single" w:sz="8" w:space="0" w:color="auto"/>
              <w:bottom w:val="single" w:sz="8" w:space="0" w:color="auto"/>
              <w:right w:val="single" w:sz="8" w:space="0" w:color="auto"/>
            </w:tcBorders>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
        </w:tc>
        <w:tc>
          <w:tcPr>
            <w:tcW w:w="567" w:type="dxa"/>
            <w:vMerge/>
            <w:tcBorders>
              <w:top w:val="nil"/>
              <w:left w:val="single" w:sz="8" w:space="0" w:color="auto"/>
              <w:bottom w:val="single" w:sz="8" w:space="0" w:color="auto"/>
              <w:right w:val="single" w:sz="8" w:space="0" w:color="auto"/>
            </w:tcBorders>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
        </w:tc>
        <w:tc>
          <w:tcPr>
            <w:tcW w:w="1941" w:type="dxa"/>
            <w:vMerge/>
            <w:tcBorders>
              <w:top w:val="nil"/>
              <w:left w:val="single" w:sz="8" w:space="0" w:color="auto"/>
              <w:bottom w:val="single" w:sz="8" w:space="0" w:color="auto"/>
              <w:right w:val="single" w:sz="8" w:space="0" w:color="auto"/>
            </w:tcBorders>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无线电安全保障多媒体软件</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通过智能管理终端控制播放海、陆、</w:t>
            </w:r>
            <w:proofErr w:type="gramStart"/>
            <w:r w:rsidRPr="00F31EF0">
              <w:rPr>
                <w:rFonts w:ascii="宋体" w:eastAsia="宋体" w:hAnsi="宋体" w:cs="宋体" w:hint="eastAsia"/>
                <w:color w:val="000000"/>
                <w:kern w:val="0"/>
                <w:sz w:val="22"/>
                <w:szCs w:val="22"/>
              </w:rPr>
              <w:t>空高清</w:t>
            </w:r>
            <w:proofErr w:type="gramEnd"/>
            <w:r w:rsidRPr="00F31EF0">
              <w:rPr>
                <w:rFonts w:ascii="宋体" w:eastAsia="宋体" w:hAnsi="宋体" w:cs="宋体" w:hint="eastAsia"/>
                <w:color w:val="000000"/>
                <w:kern w:val="0"/>
                <w:sz w:val="22"/>
                <w:szCs w:val="22"/>
              </w:rPr>
              <w:t>剪辑、特效或图文。并将客户提供漫画文件进行优化设计、排版。</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定制</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r w:rsidRPr="00F31EF0">
              <w:rPr>
                <w:rFonts w:ascii="宋体" w:eastAsia="宋体" w:hAnsi="宋体" w:cs="宋体" w:hint="eastAsia"/>
                <w:color w:val="000000"/>
                <w:kern w:val="0"/>
                <w:sz w:val="22"/>
                <w:szCs w:val="22"/>
              </w:rPr>
              <w:t>18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后台智能互动演播与智能管理终端系统</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包含内容演播、内容配置、自动分发、展项控制、终端控制、平台交互、动作库和基础功能等。全厅可视化控制系统，实现一键切换、展示区域讲解词和全厅展项内容控制等功能。</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定制</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20</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环境监控管理系统</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智能监控主机</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RDU-A</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智能温湿度传感器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IRM-S02TH</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智能温度传感器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IRM-S01T</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4</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带式水浸传感器（5m）</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IRM-S01W</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5</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无线Modem（USB 接口）</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Baiyi-181M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20-</w:t>
            </w:r>
            <w:r w:rsidRPr="00F31EF0">
              <w:rPr>
                <w:rFonts w:ascii="宋体" w:eastAsia="宋体" w:hAnsi="宋体" w:cs="宋体" w:hint="eastAsia"/>
                <w:color w:val="000000"/>
                <w:kern w:val="0"/>
                <w:sz w:val="22"/>
                <w:szCs w:val="22"/>
              </w:rPr>
              <w:t>6</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RJ45 接口智能数字量输入传感器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IRM-S04DIF</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7</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门磁传感器</w:t>
            </w:r>
            <w:proofErr w:type="gramEnd"/>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IRM-S01DN-R</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4</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8</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声光告警灯</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IRM-S01AN</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个</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9</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8D4A3E">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RDU-A 智能设备扩展卡</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IRM-E04COM</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10</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智能风扇控制器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MSR-FC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11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数字式KVM系统</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MPU2016DAC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艾默生</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1</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12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机房环境监控系统及设备</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isP-CMS-YH3.0及其</w:t>
            </w:r>
            <w:proofErr w:type="gramStart"/>
            <w:r w:rsidRPr="00F31EF0">
              <w:rPr>
                <w:rFonts w:ascii="宋体" w:eastAsia="宋体" w:hAnsi="宋体" w:cs="宋体" w:hint="eastAsia"/>
                <w:color w:val="000000"/>
                <w:kern w:val="0"/>
                <w:sz w:val="22"/>
                <w:szCs w:val="22"/>
              </w:rPr>
              <w:t>他环控设备</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斯特</w:t>
            </w:r>
            <w:proofErr w:type="gramStart"/>
            <w:r w:rsidRPr="00F31EF0">
              <w:rPr>
                <w:rFonts w:ascii="宋体" w:eastAsia="宋体" w:hAnsi="宋体" w:cs="宋体" w:hint="eastAsia"/>
                <w:color w:val="000000"/>
                <w:kern w:val="0"/>
                <w:sz w:val="22"/>
                <w:szCs w:val="22"/>
              </w:rPr>
              <w:t>纽</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3</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r w:rsidRPr="00F31EF0">
              <w:rPr>
                <w:rFonts w:ascii="宋体" w:eastAsia="宋体" w:hAnsi="宋体" w:cs="宋体" w:hint="eastAsia"/>
                <w:color w:val="000000"/>
                <w:kern w:val="0"/>
                <w:sz w:val="22"/>
                <w:szCs w:val="22"/>
              </w:rPr>
              <w:t>13</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监视器</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DS-D5055FC</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proofErr w:type="gramStart"/>
            <w:r w:rsidRPr="00F31EF0">
              <w:rPr>
                <w:rFonts w:ascii="宋体" w:eastAsia="宋体" w:hAnsi="宋体" w:cs="宋体" w:hint="eastAsia"/>
                <w:color w:val="000000"/>
                <w:kern w:val="0"/>
                <w:sz w:val="22"/>
                <w:szCs w:val="22"/>
              </w:rPr>
              <w:t>海康威视</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台</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2</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21</w:t>
            </w:r>
          </w:p>
        </w:tc>
        <w:tc>
          <w:tcPr>
            <w:tcW w:w="7681" w:type="dxa"/>
            <w:gridSpan w:val="6"/>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b/>
                <w:bCs/>
                <w:color w:val="000000"/>
                <w:kern w:val="0"/>
                <w:sz w:val="22"/>
                <w:szCs w:val="22"/>
              </w:rPr>
            </w:pPr>
            <w:r w:rsidRPr="00F31EF0">
              <w:rPr>
                <w:rFonts w:ascii="宋体" w:eastAsia="宋体" w:hAnsi="宋体" w:cs="宋体" w:hint="eastAsia"/>
                <w:b/>
                <w:bCs/>
                <w:color w:val="000000"/>
                <w:kern w:val="0"/>
                <w:sz w:val="22"/>
                <w:szCs w:val="22"/>
              </w:rPr>
              <w:t>专线网络设备以及专线线路</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21</w:t>
            </w:r>
            <w:r w:rsidRPr="00F31EF0">
              <w:rPr>
                <w:rFonts w:ascii="宋体" w:eastAsia="宋体" w:hAnsi="宋体" w:cs="宋体" w:hint="eastAsia"/>
                <w:color w:val="000000"/>
                <w:kern w:val="0"/>
                <w:sz w:val="22"/>
                <w:szCs w:val="22"/>
              </w:rPr>
              <w:t>-1</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光电转换设备</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RC512-FE-S2等</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瑞斯康达</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57</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r w:rsidR="00F31EF0" w:rsidRPr="00F31EF0" w:rsidTr="00F31EF0">
        <w:trPr>
          <w:trHeight w:val="300"/>
        </w:trPr>
        <w:tc>
          <w:tcPr>
            <w:tcW w:w="700" w:type="dxa"/>
            <w:tcBorders>
              <w:top w:val="nil"/>
              <w:left w:val="single" w:sz="8" w:space="0" w:color="auto"/>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Pr>
                <w:rFonts w:ascii="宋体" w:eastAsia="宋体" w:hAnsi="宋体" w:cs="宋体" w:hint="eastAsia"/>
                <w:color w:val="000000"/>
                <w:kern w:val="0"/>
                <w:sz w:val="22"/>
                <w:szCs w:val="22"/>
              </w:rPr>
              <w:t>22</w:t>
            </w:r>
            <w:r w:rsidRPr="00F31EF0">
              <w:rPr>
                <w:rFonts w:ascii="宋体" w:eastAsia="宋体" w:hAnsi="宋体" w:cs="宋体" w:hint="eastAsia"/>
                <w:color w:val="000000"/>
                <w:kern w:val="0"/>
                <w:sz w:val="22"/>
                <w:szCs w:val="22"/>
              </w:rPr>
              <w:t>-2</w:t>
            </w:r>
          </w:p>
        </w:tc>
        <w:tc>
          <w:tcPr>
            <w:tcW w:w="177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其他专线配套设备</w:t>
            </w:r>
          </w:p>
        </w:tc>
        <w:tc>
          <w:tcPr>
            <w:tcW w:w="2268"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电源、网线等</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定制</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套</w:t>
            </w:r>
          </w:p>
        </w:tc>
        <w:tc>
          <w:tcPr>
            <w:tcW w:w="567"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57</w:t>
            </w:r>
          </w:p>
        </w:tc>
        <w:tc>
          <w:tcPr>
            <w:tcW w:w="1941" w:type="dxa"/>
            <w:tcBorders>
              <w:top w:val="nil"/>
              <w:left w:val="nil"/>
              <w:bottom w:val="single" w:sz="8" w:space="0" w:color="auto"/>
              <w:right w:val="single" w:sz="8" w:space="0" w:color="auto"/>
            </w:tcBorders>
            <w:shd w:val="clear" w:color="auto" w:fill="auto"/>
            <w:vAlign w:val="center"/>
            <w:hideMark/>
          </w:tcPr>
          <w:p w:rsidR="00F31EF0" w:rsidRPr="00F31EF0" w:rsidRDefault="00F31EF0" w:rsidP="00F31EF0">
            <w:pPr>
              <w:widowControl/>
              <w:spacing w:line="240" w:lineRule="auto"/>
              <w:ind w:firstLineChars="0" w:firstLine="0"/>
              <w:jc w:val="left"/>
              <w:rPr>
                <w:rFonts w:ascii="宋体" w:eastAsia="宋体" w:hAnsi="宋体" w:cs="宋体"/>
                <w:color w:val="000000"/>
                <w:kern w:val="0"/>
                <w:sz w:val="22"/>
                <w:szCs w:val="22"/>
              </w:rPr>
            </w:pPr>
            <w:r w:rsidRPr="00F31EF0">
              <w:rPr>
                <w:rFonts w:ascii="宋体" w:eastAsia="宋体" w:hAnsi="宋体" w:cs="宋体" w:hint="eastAsia"/>
                <w:color w:val="000000"/>
                <w:kern w:val="0"/>
                <w:sz w:val="22"/>
                <w:szCs w:val="22"/>
              </w:rPr>
              <w:t>日常检查、巡检、故障处理、设备维修</w:t>
            </w:r>
          </w:p>
        </w:tc>
      </w:tr>
    </w:tbl>
    <w:p w:rsidR="00F31EF0" w:rsidRPr="00F31EF0" w:rsidRDefault="008D4A3E" w:rsidP="004661A1">
      <w:pPr>
        <w:spacing w:line="240" w:lineRule="auto"/>
        <w:ind w:firstLineChars="235" w:firstLine="566"/>
        <w:jc w:val="left"/>
        <w:rPr>
          <w:rFonts w:ascii="宋体" w:eastAsia="宋体" w:hAnsi="宋体" w:cs="宋体" w:hint="eastAsia"/>
          <w:b/>
        </w:rPr>
      </w:pPr>
      <w:r>
        <w:rPr>
          <w:rFonts w:ascii="宋体" w:eastAsia="宋体" w:hAnsi="宋体" w:cs="宋体" w:hint="eastAsia"/>
          <w:b/>
        </w:rPr>
        <w:t>注:清单中的型号及数量如和实际情况不一致的,以采购人的实际要求为准.</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（四）报价人资格要求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（l）按要求填写《附件1厦门市无线电管理局信息化系统及一体化平台运维服务项目（2025年-2026年）报价单》；</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（2）</w:t>
      </w:r>
      <w:proofErr w:type="gramStart"/>
      <w:r w:rsidRPr="00DE22B1">
        <w:rPr>
          <w:rFonts w:asciiTheme="minorEastAsia" w:hAnsiTheme="minorEastAsia" w:cstheme="minorEastAsia" w:hint="eastAsia"/>
        </w:rPr>
        <w:t>附有效</w:t>
      </w:r>
      <w:proofErr w:type="gramEnd"/>
      <w:r w:rsidRPr="00DE22B1">
        <w:rPr>
          <w:rFonts w:asciiTheme="minorEastAsia" w:hAnsiTheme="minorEastAsia" w:cstheme="minorEastAsia" w:hint="eastAsia"/>
        </w:rPr>
        <w:t>的主体资格证明文件复印件（①报价供应商为企业的，提供有效的营业执照复印件；报价供应商为事业单位的，提供有效的事业单位法人证书复印件；报价供应商为社会团体的，提供有效的社会团体法人登记证书复印件；报价供应商为合伙企业、个体工商户的，提供有效的营业执照复印件；报价供应商为非企业专业服务机构的，提供有效的执业许可证等证明材料复印件；报价供应商为自然人的，提供有效的自然人身份证件复印件；其他报价供应商应按照有关法律、法规和规章规定，提供有效的相应具体证照复印件。②如需授权的，提供授权人和被授权人身份证复印件等。）；</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（3）附无线电管理一体化平台建设的项目合同复印件、验收报告复印件以及中标通知书，或者无线电管理一体化平台运维服务的项目合同复印件、验收报告复印件以及中标通知书。</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（五）运维服务内容及要求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代</w:t>
      </w:r>
      <w:proofErr w:type="gramStart"/>
      <w:r w:rsidRPr="00DE22B1">
        <w:rPr>
          <w:rFonts w:asciiTheme="minorEastAsia" w:hAnsiTheme="minorEastAsia" w:cstheme="minorEastAsia" w:hint="eastAsia"/>
        </w:rPr>
        <w:t>维单位</w:t>
      </w:r>
      <w:proofErr w:type="gramEnd"/>
      <w:r w:rsidRPr="00DE22B1">
        <w:rPr>
          <w:rFonts w:asciiTheme="minorEastAsia" w:hAnsiTheme="minorEastAsia" w:cstheme="minorEastAsia" w:hint="eastAsia"/>
        </w:rPr>
        <w:t>的工作包括日常检查、定期巡检、故障处理、设施维修和应急及重大活动保障运维等：</w:t>
      </w:r>
    </w:p>
    <w:p w:rsidR="00DE4FF9" w:rsidRPr="00DE22B1" w:rsidRDefault="005E3E67" w:rsidP="004661A1">
      <w:pPr>
        <w:autoSpaceDE w:val="0"/>
        <w:autoSpaceDN w:val="0"/>
        <w:adjustRightInd w:val="0"/>
        <w:spacing w:line="240" w:lineRule="auto"/>
        <w:ind w:firstLine="480"/>
        <w:outlineLvl w:val="4"/>
        <w:rPr>
          <w:rFonts w:asciiTheme="minorEastAsia" w:hAnsiTheme="minorEastAsia" w:cstheme="minorEastAsia"/>
        </w:rPr>
      </w:pPr>
      <w:r w:rsidRPr="00DE22B1">
        <w:rPr>
          <w:rFonts w:asciiTheme="minorEastAsia" w:hAnsiTheme="minorEastAsia" w:cstheme="minorEastAsia" w:hint="eastAsia"/>
        </w:rPr>
        <w:t>1日常检查</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日常检查主要要求</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lastRenderedPageBreak/>
        <w:t>（1）对厦门一体化无线电监测平台和数据平台以及厦门市信息化系统综合运维服务进行常规查验，掌握各类设备及系统的实际运行状况。</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（2）技术人员及现场保障人员负责定期（每个月2次</w:t>
      </w:r>
      <w:r w:rsidR="001F4DDA" w:rsidRPr="00DE22B1">
        <w:rPr>
          <w:rFonts w:asciiTheme="minorEastAsia" w:hAnsiTheme="minorEastAsia" w:cstheme="minorEastAsia" w:hint="eastAsia"/>
        </w:rPr>
        <w:t>、现场打卡</w:t>
      </w:r>
      <w:r w:rsidRPr="00DE22B1">
        <w:rPr>
          <w:rFonts w:asciiTheme="minorEastAsia" w:hAnsiTheme="minorEastAsia" w:cstheme="minorEastAsia" w:hint="eastAsia"/>
        </w:rPr>
        <w:t>）对厦门一体化平台以及信息化系统开展日常检查工作并填写《日常检查工作记录表》。</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（3）针对中存在的故障，代</w:t>
      </w:r>
      <w:proofErr w:type="gramStart"/>
      <w:r w:rsidRPr="00DE22B1">
        <w:rPr>
          <w:rFonts w:asciiTheme="minorEastAsia" w:hAnsiTheme="minorEastAsia" w:cstheme="minorEastAsia" w:hint="eastAsia"/>
        </w:rPr>
        <w:t>维单位</w:t>
      </w:r>
      <w:proofErr w:type="gramEnd"/>
      <w:r w:rsidRPr="00DE22B1">
        <w:rPr>
          <w:rFonts w:asciiTheme="minorEastAsia" w:hAnsiTheme="minorEastAsia" w:cstheme="minorEastAsia" w:hint="eastAsia"/>
        </w:rPr>
        <w:t>成立专业维护服务团队，进行及时、高效的维护服务。</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（4）根据实际工作需要和采购人要求，代</w:t>
      </w:r>
      <w:proofErr w:type="gramStart"/>
      <w:r w:rsidRPr="00DE22B1">
        <w:rPr>
          <w:rFonts w:asciiTheme="minorEastAsia" w:hAnsiTheme="minorEastAsia" w:cstheme="minorEastAsia" w:hint="eastAsia"/>
        </w:rPr>
        <w:t>维单位</w:t>
      </w:r>
      <w:proofErr w:type="gramEnd"/>
      <w:r w:rsidRPr="00DE22B1">
        <w:rPr>
          <w:rFonts w:asciiTheme="minorEastAsia" w:hAnsiTheme="minorEastAsia" w:cstheme="minorEastAsia" w:hint="eastAsia"/>
        </w:rPr>
        <w:t>可增加日常检查项目和频次。</w:t>
      </w:r>
    </w:p>
    <w:p w:rsidR="00DE4FF9" w:rsidRPr="00DE22B1" w:rsidRDefault="005E3E67" w:rsidP="004661A1">
      <w:pPr>
        <w:autoSpaceDE w:val="0"/>
        <w:autoSpaceDN w:val="0"/>
        <w:adjustRightInd w:val="0"/>
        <w:spacing w:line="240" w:lineRule="auto"/>
        <w:ind w:firstLine="480"/>
        <w:rPr>
          <w:rFonts w:asciiTheme="minorEastAsia" w:hAnsiTheme="minorEastAsia" w:cstheme="minorEastAsia"/>
        </w:rPr>
      </w:pPr>
      <w:r w:rsidRPr="00DE22B1">
        <w:rPr>
          <w:rFonts w:asciiTheme="minorEastAsia" w:hAnsiTheme="minorEastAsia" w:cstheme="minorEastAsia" w:hint="eastAsia"/>
        </w:rPr>
        <w:t xml:space="preserve">日常检查主要内容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238"/>
        <w:gridCol w:w="3839"/>
        <w:gridCol w:w="3029"/>
      </w:tblGrid>
      <w:tr w:rsidR="00DE4FF9" w:rsidRPr="00DE22B1">
        <w:trPr>
          <w:trHeight w:val="487"/>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序号</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检查产品</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检查内容</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检查指标</w:t>
            </w:r>
          </w:p>
        </w:tc>
      </w:tr>
      <w:tr w:rsidR="00DE4FF9" w:rsidRPr="00DE22B1">
        <w:trPr>
          <w:trHeight w:val="1443"/>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无线电管理一体化基础平台</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1.检查软件是否正常开启；</w:t>
            </w:r>
            <w:r w:rsidRPr="00DE22B1">
              <w:rPr>
                <w:rFonts w:ascii="宋体" w:eastAsia="宋体" w:hAnsi="宋体" w:cs="宋体" w:hint="default"/>
                <w:sz w:val="24"/>
                <w:szCs w:val="24"/>
              </w:rPr>
              <w:br/>
              <w:t>2.检查服务能否正常注册及操作</w:t>
            </w:r>
            <w:r w:rsidRPr="00DE22B1">
              <w:rPr>
                <w:rFonts w:ascii="宋体" w:eastAsia="宋体" w:hAnsi="宋体" w:cs="宋体"/>
                <w:sz w:val="24"/>
                <w:szCs w:val="24"/>
              </w:rPr>
              <w:t>；</w:t>
            </w:r>
            <w:r w:rsidRPr="00DE22B1">
              <w:rPr>
                <w:rFonts w:ascii="宋体" w:eastAsia="宋体" w:hAnsi="宋体" w:cs="宋体" w:hint="default"/>
                <w:sz w:val="24"/>
                <w:szCs w:val="24"/>
              </w:rPr>
              <w:br/>
              <w:t>3.检查服务的运行健康状态，其中包含：服务的调用次数、成功次数、失败次数、成功率、失败率、平均耗时。</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1.服务调用成功率达到80%</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w:t>
            </w:r>
            <w:r w:rsidRPr="00DE22B1">
              <w:rPr>
                <w:rFonts w:ascii="宋体" w:eastAsia="宋体" w:hAnsi="宋体" w:cs="宋体"/>
                <w:sz w:val="24"/>
                <w:szCs w:val="24"/>
              </w:rPr>
              <w:t>固定监测站</w:t>
            </w:r>
            <w:proofErr w:type="gramStart"/>
            <w:r w:rsidRPr="00DE22B1">
              <w:rPr>
                <w:rFonts w:ascii="宋体" w:eastAsia="宋体" w:hAnsi="宋体" w:cs="宋体"/>
                <w:sz w:val="24"/>
                <w:szCs w:val="24"/>
              </w:rPr>
              <w:t>接入率</w:t>
            </w:r>
            <w:proofErr w:type="gramEnd"/>
            <w:r w:rsidRPr="00DE22B1">
              <w:rPr>
                <w:rFonts w:ascii="宋体" w:eastAsia="宋体" w:hAnsi="宋体" w:cs="宋体"/>
                <w:sz w:val="24"/>
                <w:szCs w:val="24"/>
              </w:rPr>
              <w:t>达到90%。</w:t>
            </w:r>
          </w:p>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202"/>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超短波监测管控系统</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1.检查软件是否正常开启；</w:t>
            </w:r>
            <w:r w:rsidRPr="00DE22B1">
              <w:rPr>
                <w:rFonts w:ascii="宋体" w:eastAsia="宋体" w:hAnsi="宋体" w:cs="宋体" w:hint="default"/>
                <w:sz w:val="24"/>
                <w:szCs w:val="24"/>
              </w:rPr>
              <w:br/>
              <w:t>2.检查监测站、监测设备运行状态是否正常，包含在线率、离线率、离线原因；</w:t>
            </w:r>
            <w:r w:rsidRPr="00DE22B1">
              <w:rPr>
                <w:rFonts w:ascii="宋体" w:eastAsia="宋体" w:hAnsi="宋体" w:cs="宋体" w:hint="default"/>
                <w:sz w:val="24"/>
                <w:szCs w:val="24"/>
              </w:rPr>
              <w:br/>
              <w:t>3.检查任务执行情况，执行次数、成功率、失败率、失败原因（电、网、硬件、原子服务、管控系统自身）。</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监测设施</w:t>
            </w:r>
            <w:proofErr w:type="gramStart"/>
            <w:r w:rsidRPr="00DE22B1">
              <w:rPr>
                <w:rFonts w:ascii="宋体" w:eastAsia="宋体" w:hAnsi="宋体" w:cs="宋体" w:hint="default"/>
                <w:sz w:val="24"/>
                <w:szCs w:val="24"/>
              </w:rPr>
              <w:t>在线率</w:t>
            </w:r>
            <w:proofErr w:type="gramEnd"/>
            <w:r w:rsidRPr="00DE22B1">
              <w:rPr>
                <w:rFonts w:ascii="宋体" w:eastAsia="宋体" w:hAnsi="宋体" w:cs="宋体" w:hint="default"/>
                <w:sz w:val="24"/>
                <w:szCs w:val="24"/>
              </w:rPr>
              <w:t>达到8</w:t>
            </w:r>
            <w:r w:rsidRPr="00DE22B1">
              <w:rPr>
                <w:rFonts w:ascii="宋体" w:eastAsia="宋体" w:hAnsi="宋体" w:cs="宋体"/>
                <w:sz w:val="24"/>
                <w:szCs w:val="24"/>
              </w:rPr>
              <w:t>5</w:t>
            </w:r>
            <w:r w:rsidRPr="00DE22B1">
              <w:rPr>
                <w:rFonts w:ascii="宋体" w:eastAsia="宋体" w:hAnsi="宋体" w:cs="宋体" w:hint="default"/>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.任务执行成功率达到90%</w:t>
            </w:r>
            <w:r w:rsidRPr="00DE22B1">
              <w:rPr>
                <w:rFonts w:ascii="宋体" w:eastAsia="宋体" w:hAnsi="宋体" w:cs="宋体"/>
                <w:sz w:val="24"/>
                <w:szCs w:val="24"/>
              </w:rPr>
              <w:t>。</w:t>
            </w:r>
          </w:p>
        </w:tc>
      </w:tr>
      <w:tr w:rsidR="00DE4FF9" w:rsidRPr="00DE22B1">
        <w:trPr>
          <w:trHeight w:val="1587"/>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超短波监测设施服务化改造（10个）</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1.检查服务调用率、成功率；</w:t>
            </w:r>
            <w:r w:rsidRPr="00DE22B1">
              <w:rPr>
                <w:rFonts w:ascii="宋体" w:eastAsia="宋体" w:hAnsi="宋体" w:cs="宋体" w:hint="default"/>
                <w:sz w:val="24"/>
                <w:szCs w:val="24"/>
              </w:rPr>
              <w:br/>
              <w:t>2.检查工控机电源、网络状态、系统安全防护、主机负载情况、部署应用系统情况、存储情况。</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1.监测设施</w:t>
            </w:r>
            <w:proofErr w:type="gramStart"/>
            <w:r w:rsidRPr="00DE22B1">
              <w:rPr>
                <w:rFonts w:ascii="宋体" w:eastAsia="宋体" w:hAnsi="宋体" w:cs="宋体" w:hint="default"/>
                <w:sz w:val="24"/>
                <w:szCs w:val="24"/>
              </w:rPr>
              <w:t>在线率</w:t>
            </w:r>
            <w:proofErr w:type="gramEnd"/>
            <w:r w:rsidRPr="00DE22B1">
              <w:rPr>
                <w:rFonts w:ascii="宋体" w:eastAsia="宋体" w:hAnsi="宋体" w:cs="宋体" w:hint="default"/>
                <w:sz w:val="24"/>
                <w:szCs w:val="24"/>
              </w:rPr>
              <w:t>达到</w:t>
            </w:r>
            <w:r w:rsidRPr="00DE22B1">
              <w:rPr>
                <w:rFonts w:ascii="宋体" w:eastAsia="宋体" w:hAnsi="宋体" w:cs="宋体"/>
                <w:sz w:val="24"/>
                <w:szCs w:val="24"/>
              </w:rPr>
              <w:t>90</w:t>
            </w:r>
            <w:r w:rsidRPr="00DE22B1">
              <w:rPr>
                <w:rFonts w:ascii="宋体" w:eastAsia="宋体" w:hAnsi="宋体" w:cs="宋体" w:hint="default"/>
                <w:sz w:val="24"/>
                <w:szCs w:val="24"/>
              </w:rPr>
              <w:t>%</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2.服务调用成功率达到9</w:t>
            </w:r>
            <w:r w:rsidRPr="00DE22B1">
              <w:rPr>
                <w:rFonts w:ascii="宋体" w:eastAsia="宋体" w:hAnsi="宋体" w:cs="宋体"/>
                <w:sz w:val="24"/>
                <w:szCs w:val="24"/>
              </w:rPr>
              <w:t>0</w:t>
            </w:r>
            <w:r w:rsidRPr="00DE22B1">
              <w:rPr>
                <w:rFonts w:ascii="宋体" w:eastAsia="宋体" w:hAnsi="宋体" w:cs="宋体" w:hint="default"/>
                <w:sz w:val="24"/>
                <w:szCs w:val="24"/>
              </w:rPr>
              <w:t>%</w:t>
            </w:r>
            <w:r w:rsidRPr="00DE22B1">
              <w:rPr>
                <w:rFonts w:ascii="宋体" w:eastAsia="宋体" w:hAnsi="宋体" w:cs="宋体"/>
                <w:sz w:val="24"/>
                <w:szCs w:val="24"/>
              </w:rPr>
              <w:t>。</w:t>
            </w:r>
          </w:p>
        </w:tc>
      </w:tr>
      <w:tr w:rsidR="00DE4FF9" w:rsidRPr="00DE22B1">
        <w:trPr>
          <w:trHeight w:val="1329"/>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4</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无线电数据处理分析</w:t>
            </w:r>
            <w:proofErr w:type="gramStart"/>
            <w:r w:rsidRPr="00DE22B1">
              <w:rPr>
                <w:rFonts w:ascii="宋体" w:eastAsia="宋体" w:hAnsi="宋体" w:cs="宋体" w:hint="default"/>
                <w:sz w:val="24"/>
                <w:szCs w:val="24"/>
              </w:rPr>
              <w:t>软系统</w:t>
            </w:r>
            <w:proofErr w:type="gramEnd"/>
          </w:p>
        </w:tc>
        <w:tc>
          <w:tcPr>
            <w:tcW w:w="2167" w:type="pct"/>
            <w:noWrap/>
            <w:vAlign w:val="center"/>
          </w:tcPr>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检查</w:t>
            </w:r>
            <w:r w:rsidRPr="00DE22B1">
              <w:rPr>
                <w:rFonts w:ascii="宋体" w:eastAsia="宋体" w:hAnsi="宋体" w:cs="宋体" w:hint="default"/>
                <w:sz w:val="24"/>
                <w:szCs w:val="24"/>
              </w:rPr>
              <w:t>无线电数据处理分析</w:t>
            </w:r>
            <w:proofErr w:type="gramStart"/>
            <w:r w:rsidRPr="00DE22B1">
              <w:rPr>
                <w:rFonts w:ascii="宋体" w:eastAsia="宋体" w:hAnsi="宋体" w:cs="宋体" w:hint="default"/>
                <w:sz w:val="24"/>
                <w:szCs w:val="24"/>
              </w:rPr>
              <w:t>软系统</w:t>
            </w:r>
            <w:proofErr w:type="gramEnd"/>
            <w:r w:rsidRPr="00DE22B1">
              <w:rPr>
                <w:rFonts w:ascii="宋体" w:eastAsia="宋体" w:hAnsi="宋体" w:cs="宋体"/>
                <w:sz w:val="24"/>
                <w:szCs w:val="24"/>
              </w:rPr>
              <w:t>所处的集群总体状态；</w:t>
            </w:r>
          </w:p>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查询磁盘使用情况；</w:t>
            </w:r>
          </w:p>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查询HDFS分布式文件系统容量；</w:t>
            </w:r>
          </w:p>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查询</w:t>
            </w:r>
            <w:r w:rsidRPr="00DE22B1">
              <w:rPr>
                <w:rFonts w:ascii="宋体" w:eastAsia="宋体" w:hAnsi="宋体" w:cs="宋体" w:hint="default"/>
                <w:sz w:val="24"/>
                <w:szCs w:val="24"/>
              </w:rPr>
              <w:t>Kafka分布式发布订阅消息系统</w:t>
            </w:r>
            <w:r w:rsidRPr="00DE22B1">
              <w:rPr>
                <w:rFonts w:ascii="宋体" w:eastAsia="宋体" w:hAnsi="宋体" w:cs="宋体"/>
                <w:sz w:val="24"/>
                <w:szCs w:val="24"/>
              </w:rPr>
              <w:t>情况；</w:t>
            </w:r>
          </w:p>
          <w:p w:rsidR="00DE4FF9" w:rsidRPr="00DE22B1" w:rsidRDefault="005E3E67" w:rsidP="004661A1">
            <w:pPr>
              <w:pStyle w:val="null3"/>
              <w:widowControl w:val="0"/>
              <w:numPr>
                <w:ilvl w:val="0"/>
                <w:numId w:val="2"/>
              </w:numPr>
              <w:wordWrap w:val="0"/>
              <w:outlineLvl w:val="5"/>
              <w:rPr>
                <w:rFonts w:ascii="宋体" w:eastAsia="宋体" w:hAnsi="宋体" w:cs="宋体" w:hint="default"/>
                <w:sz w:val="24"/>
                <w:szCs w:val="24"/>
              </w:rPr>
            </w:pPr>
            <w:r w:rsidRPr="00DE22B1">
              <w:rPr>
                <w:rFonts w:ascii="宋体" w:eastAsia="宋体" w:hAnsi="宋体" w:cs="宋体"/>
                <w:sz w:val="24"/>
                <w:szCs w:val="24"/>
              </w:rPr>
              <w:t>查询</w:t>
            </w:r>
            <w:proofErr w:type="gramStart"/>
            <w:r w:rsidRPr="00DE22B1">
              <w:rPr>
                <w:rFonts w:ascii="宋体" w:eastAsia="宋体" w:hAnsi="宋体" w:cs="宋体"/>
                <w:sz w:val="24"/>
                <w:szCs w:val="24"/>
              </w:rPr>
              <w:t>采集机磁盘</w:t>
            </w:r>
            <w:proofErr w:type="gramEnd"/>
            <w:r w:rsidRPr="00DE22B1">
              <w:rPr>
                <w:rFonts w:ascii="宋体" w:eastAsia="宋体" w:hAnsi="宋体" w:cs="宋体"/>
                <w:sz w:val="24"/>
                <w:szCs w:val="24"/>
              </w:rPr>
              <w:t>情况。</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系统运转时没有发生重大问题，出现的告警及时得到处理。</w:t>
            </w:r>
          </w:p>
        </w:tc>
      </w:tr>
      <w:tr w:rsidR="00DE4FF9" w:rsidRPr="00DE22B1">
        <w:trPr>
          <w:trHeight w:val="90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5</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联网监测应用</w:t>
            </w:r>
          </w:p>
        </w:tc>
        <w:tc>
          <w:tcPr>
            <w:tcW w:w="2167" w:type="pct"/>
            <w:noWrap/>
            <w:vAlign w:val="center"/>
          </w:tcPr>
          <w:p w:rsidR="00DE4FF9" w:rsidRPr="00DE22B1" w:rsidRDefault="005E3E67" w:rsidP="004661A1">
            <w:pPr>
              <w:pStyle w:val="null3"/>
              <w:widowControl w:val="0"/>
              <w:numPr>
                <w:ilvl w:val="0"/>
                <w:numId w:val="3"/>
              </w:numPr>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检查应用是否正常开启；</w:t>
            </w:r>
            <w:r w:rsidRPr="00DE22B1">
              <w:rPr>
                <w:rFonts w:ascii="宋体" w:eastAsia="宋体" w:hAnsi="宋体" w:cs="宋体" w:hint="default"/>
                <w:sz w:val="24"/>
                <w:szCs w:val="24"/>
              </w:rPr>
              <w:br/>
              <w:t>2.检查监测设施设备运行状态是否正常。包含在线率、离线率；</w:t>
            </w:r>
            <w:r w:rsidRPr="00DE22B1">
              <w:rPr>
                <w:rFonts w:ascii="宋体" w:eastAsia="宋体" w:hAnsi="宋体" w:cs="宋体" w:hint="default"/>
                <w:sz w:val="24"/>
                <w:szCs w:val="24"/>
              </w:rPr>
              <w:br/>
              <w:t>3.</w:t>
            </w:r>
            <w:r w:rsidRPr="00DE22B1">
              <w:rPr>
                <w:rFonts w:ascii="宋体" w:eastAsia="宋体" w:hAnsi="宋体" w:cs="宋体"/>
                <w:sz w:val="24"/>
                <w:szCs w:val="24"/>
              </w:rPr>
              <w:t>抽取两个及两个以上站点设备，</w:t>
            </w:r>
            <w:r w:rsidRPr="00DE22B1">
              <w:rPr>
                <w:rFonts w:ascii="宋体" w:eastAsia="宋体" w:hAnsi="宋体" w:cs="宋体" w:hint="default"/>
                <w:sz w:val="24"/>
                <w:szCs w:val="24"/>
              </w:rPr>
              <w:t>检查任务下发情况，有无报错信息</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常规监测功能</w:t>
            </w:r>
            <w:proofErr w:type="gramStart"/>
            <w:r w:rsidRPr="00DE22B1">
              <w:rPr>
                <w:rFonts w:ascii="宋体" w:eastAsia="宋体" w:hAnsi="宋体" w:cs="宋体" w:hint="default"/>
                <w:sz w:val="24"/>
                <w:szCs w:val="24"/>
              </w:rPr>
              <w:t>需包括</w:t>
            </w:r>
            <w:proofErr w:type="gramEnd"/>
            <w:r w:rsidRPr="00DE22B1">
              <w:rPr>
                <w:rFonts w:ascii="宋体" w:eastAsia="宋体" w:hAnsi="宋体" w:cs="宋体" w:hint="default"/>
                <w:sz w:val="24"/>
                <w:szCs w:val="24"/>
              </w:rPr>
              <w:t>单频测量、宽带FFT频谱观测、频率扫频频谱</w:t>
            </w:r>
            <w:r w:rsidRPr="00DE22B1">
              <w:rPr>
                <w:rFonts w:ascii="宋体" w:eastAsia="宋体" w:hAnsi="宋体" w:cs="宋体" w:hint="default"/>
                <w:sz w:val="24"/>
                <w:szCs w:val="24"/>
              </w:rPr>
              <w:lastRenderedPageBreak/>
              <w:t>观测、全景扫描频谱观测、存储频率列表扫描、宽带FFT测向、单频测向功能。</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lastRenderedPageBreak/>
              <w:t>1.监测设施</w:t>
            </w:r>
            <w:proofErr w:type="gramStart"/>
            <w:r w:rsidRPr="00DE22B1">
              <w:rPr>
                <w:rFonts w:ascii="宋体" w:eastAsia="宋体" w:hAnsi="宋体" w:cs="宋体" w:hint="default"/>
                <w:sz w:val="24"/>
                <w:szCs w:val="24"/>
              </w:rPr>
              <w:t>在线率</w:t>
            </w:r>
            <w:proofErr w:type="gramEnd"/>
            <w:r w:rsidRPr="00DE22B1">
              <w:rPr>
                <w:rFonts w:ascii="宋体" w:eastAsia="宋体" w:hAnsi="宋体" w:cs="宋体" w:hint="default"/>
                <w:sz w:val="24"/>
                <w:szCs w:val="24"/>
              </w:rPr>
              <w:t>达到85%；</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2.任务执行成功率达到90%</w:t>
            </w:r>
            <w:r w:rsidRPr="00DE22B1">
              <w:rPr>
                <w:rFonts w:ascii="宋体" w:eastAsia="宋体" w:hAnsi="宋体" w:cs="宋体"/>
                <w:sz w:val="24"/>
                <w:szCs w:val="24"/>
              </w:rPr>
              <w:t>。</w:t>
            </w:r>
          </w:p>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1081"/>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lastRenderedPageBreak/>
              <w:t>6</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监测数据分析与可视化应用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1.检查应用是否正常开启；</w:t>
            </w:r>
            <w:r w:rsidRPr="00DE22B1">
              <w:rPr>
                <w:rFonts w:ascii="宋体" w:eastAsia="宋体" w:hAnsi="宋体" w:cs="宋体" w:hint="default"/>
                <w:sz w:val="24"/>
                <w:szCs w:val="24"/>
              </w:rPr>
              <w:br/>
              <w:t>2.检查能否正常展示、监控、分析、处理监测数据；</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3.检查能否回放联网监测数据、</w:t>
            </w:r>
            <w:proofErr w:type="gramStart"/>
            <w:r w:rsidRPr="00DE22B1">
              <w:rPr>
                <w:rFonts w:ascii="宋体" w:eastAsia="宋体" w:hAnsi="宋体" w:cs="宋体" w:hint="default"/>
                <w:sz w:val="24"/>
                <w:szCs w:val="24"/>
              </w:rPr>
              <w:t>路测轨迹</w:t>
            </w:r>
            <w:proofErr w:type="gramEnd"/>
            <w:r w:rsidRPr="00DE22B1">
              <w:rPr>
                <w:rFonts w:ascii="宋体" w:eastAsia="宋体" w:hAnsi="宋体" w:cs="宋体" w:hint="default"/>
                <w:sz w:val="24"/>
                <w:szCs w:val="24"/>
              </w:rPr>
              <w:t>及其扫频数据；</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4.检查月报监测任务是否有异常情况，其中包含任务下发、数据及月报文档图表的自动生成。</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1.对数据中心的数据正常进行可视化展示。</w:t>
            </w:r>
          </w:p>
        </w:tc>
      </w:tr>
      <w:tr w:rsidR="00DE4FF9" w:rsidRPr="00DE22B1">
        <w:trPr>
          <w:trHeight w:val="126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7</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原子服务工控机</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w:t>
            </w:r>
            <w:r w:rsidRPr="00DE22B1">
              <w:rPr>
                <w:rFonts w:ascii="宋体" w:eastAsia="宋体" w:hAnsi="宋体" w:cs="宋体"/>
                <w:sz w:val="24"/>
                <w:szCs w:val="24"/>
              </w:rPr>
              <w:t>8个站点的</w:t>
            </w:r>
            <w:r w:rsidRPr="00DE22B1">
              <w:rPr>
                <w:rFonts w:ascii="宋体" w:eastAsia="宋体" w:hAnsi="宋体" w:cs="宋体" w:hint="default"/>
                <w:sz w:val="24"/>
                <w:szCs w:val="24"/>
              </w:rPr>
              <w:t>工控机电源、网络状态、系统安全防护、主机负载情况、部署应用系统情况、存储情况。</w:t>
            </w:r>
          </w:p>
        </w:tc>
        <w:tc>
          <w:tcPr>
            <w:tcW w:w="1710" w:type="pct"/>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1.确认CPU、内存、硬盘、电源等是否存在异常状况，如过热、故障、断电等；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2.检查操作系统的日志文件，查找是否存在异常记录或错误信息。特别关注关键性的错误信息，如网络连接错误、服务崩溃等；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3.网络连接是否稳定、服务器是否能够</w:t>
            </w:r>
            <w:proofErr w:type="gramStart"/>
            <w:r w:rsidRPr="00DE22B1">
              <w:rPr>
                <w:rFonts w:ascii="宋体" w:eastAsia="宋体" w:hAnsi="宋体" w:cs="宋体" w:hint="default"/>
                <w:sz w:val="24"/>
                <w:szCs w:val="24"/>
              </w:rPr>
              <w:t>正常访问</w:t>
            </w:r>
            <w:proofErr w:type="gramEnd"/>
            <w:r w:rsidRPr="00DE22B1">
              <w:rPr>
                <w:rFonts w:ascii="宋体" w:eastAsia="宋体" w:hAnsi="宋体" w:cs="宋体" w:hint="default"/>
                <w:sz w:val="24"/>
                <w:szCs w:val="24"/>
              </w:rPr>
              <w:t>网络等；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4.服务器的安全设置是否合理。包括确认防火墙是否启用、更新操作系统和软件补丁、是否存在未经授权的用户账号等；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5.检查服务器的磁盘空间使用情况。确认磁盘是否即将满，及时清理或扩展磁盘空间，防止因磁盘空间不足导致的性能问题或服务中断。</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6.服务器上运行的关键服务是否正常。包括数据库服务、Web服务器、邮件服务器等，确认服务是否处于运行状态，并检查其性能是否正常。</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7.确认定时任务是否按计划运行，如果有异常则及时处理。</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8.确认服务器的安全备份策略是否有效、是否按计划</w:t>
            </w:r>
            <w:r w:rsidRPr="00DE22B1">
              <w:rPr>
                <w:rFonts w:ascii="宋体" w:eastAsia="宋体" w:hAnsi="宋体" w:cs="宋体" w:hint="default"/>
                <w:sz w:val="24"/>
                <w:szCs w:val="24"/>
              </w:rPr>
              <w:lastRenderedPageBreak/>
              <w:t>进行，备份数据的完整性和可恢复性是否可靠。</w:t>
            </w:r>
          </w:p>
        </w:tc>
      </w:tr>
      <w:tr w:rsidR="00DE4FF9" w:rsidRPr="00DE22B1">
        <w:trPr>
          <w:trHeight w:val="3166"/>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8</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管控系统服务器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1.检查硬盘、风扇模块、电源模块的指示灯是否正常；</w:t>
            </w:r>
            <w:r w:rsidRPr="00DE22B1">
              <w:rPr>
                <w:rFonts w:ascii="宋体" w:eastAsia="宋体" w:hAnsi="宋体" w:cs="宋体" w:hint="default"/>
                <w:sz w:val="24"/>
                <w:szCs w:val="24"/>
              </w:rPr>
              <w:br/>
              <w:t>2.查看网络联通是否正常；</w:t>
            </w:r>
            <w:r w:rsidRPr="00DE22B1">
              <w:rPr>
                <w:rFonts w:ascii="宋体" w:eastAsia="宋体" w:hAnsi="宋体" w:cs="宋体" w:hint="default"/>
                <w:sz w:val="24"/>
                <w:szCs w:val="24"/>
              </w:rPr>
              <w:br/>
              <w:t>3.查看系统补丁、防病毒软件安装情况；</w:t>
            </w:r>
            <w:r w:rsidRPr="00DE22B1">
              <w:rPr>
                <w:rFonts w:ascii="宋体" w:eastAsia="宋体" w:hAnsi="宋体" w:cs="宋体" w:hint="default"/>
                <w:sz w:val="24"/>
                <w:szCs w:val="24"/>
              </w:rPr>
              <w:br/>
              <w:t>4.检查CPU 负载情况、内存使用情况、主要负载进程；</w:t>
            </w:r>
            <w:r w:rsidRPr="00DE22B1">
              <w:rPr>
                <w:rFonts w:ascii="宋体" w:eastAsia="宋体" w:hAnsi="宋体" w:cs="宋体" w:hint="default"/>
                <w:sz w:val="24"/>
                <w:szCs w:val="24"/>
              </w:rPr>
              <w:br/>
              <w:t>5.部署的应用系统是否正常运行；</w:t>
            </w:r>
            <w:r w:rsidRPr="00DE22B1">
              <w:rPr>
                <w:rFonts w:ascii="宋体" w:eastAsia="宋体" w:hAnsi="宋体" w:cs="宋体" w:hint="default"/>
                <w:sz w:val="24"/>
                <w:szCs w:val="24"/>
              </w:rPr>
              <w:br/>
              <w:t>6.检查存储情况；</w:t>
            </w:r>
            <w:r w:rsidRPr="00DE22B1">
              <w:rPr>
                <w:rFonts w:ascii="宋体" w:eastAsia="宋体" w:hAnsi="宋体" w:cs="宋体" w:hint="default"/>
                <w:sz w:val="24"/>
                <w:szCs w:val="24"/>
              </w:rPr>
              <w:br/>
              <w:t>7.查看系统日志是否有异常</w:t>
            </w:r>
            <w:r w:rsidRPr="00DE22B1">
              <w:rPr>
                <w:rFonts w:ascii="宋体" w:eastAsia="宋体" w:hAnsi="宋体" w:cs="宋体"/>
                <w:sz w:val="24"/>
                <w:szCs w:val="24"/>
              </w:rPr>
              <w:t>。</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2926"/>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9</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数据服务器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1.检查硬盘、风扇模块、电源模块的指示灯是否正常；</w:t>
            </w:r>
            <w:r w:rsidRPr="00DE22B1">
              <w:rPr>
                <w:rFonts w:ascii="宋体" w:eastAsia="宋体" w:hAnsi="宋体" w:cs="宋体" w:hint="default"/>
                <w:sz w:val="24"/>
                <w:szCs w:val="24"/>
              </w:rPr>
              <w:br/>
              <w:t>2.查看网络联通是否正常；</w:t>
            </w:r>
            <w:r w:rsidRPr="00DE22B1">
              <w:rPr>
                <w:rFonts w:ascii="宋体" w:eastAsia="宋体" w:hAnsi="宋体" w:cs="宋体" w:hint="default"/>
                <w:sz w:val="24"/>
                <w:szCs w:val="24"/>
              </w:rPr>
              <w:br/>
              <w:t>3.查看系统补丁、防病毒软件安装情况；</w:t>
            </w:r>
            <w:r w:rsidRPr="00DE22B1">
              <w:rPr>
                <w:rFonts w:ascii="宋体" w:eastAsia="宋体" w:hAnsi="宋体" w:cs="宋体" w:hint="default"/>
                <w:sz w:val="24"/>
                <w:szCs w:val="24"/>
              </w:rPr>
              <w:br/>
              <w:t>4.检查CPU 负载情况、内存使用情况、主要负载进程；</w:t>
            </w:r>
            <w:r w:rsidRPr="00DE22B1">
              <w:rPr>
                <w:rFonts w:ascii="宋体" w:eastAsia="宋体" w:hAnsi="宋体" w:cs="宋体" w:hint="default"/>
                <w:sz w:val="24"/>
                <w:szCs w:val="24"/>
              </w:rPr>
              <w:br/>
              <w:t>5.部署的应用系统是否正常运行；</w:t>
            </w:r>
            <w:r w:rsidRPr="00DE22B1">
              <w:rPr>
                <w:rFonts w:ascii="宋体" w:eastAsia="宋体" w:hAnsi="宋体" w:cs="宋体" w:hint="default"/>
                <w:sz w:val="24"/>
                <w:szCs w:val="24"/>
              </w:rPr>
              <w:br/>
              <w:t>6.检查存储情况；</w:t>
            </w:r>
            <w:r w:rsidRPr="00DE22B1">
              <w:rPr>
                <w:rFonts w:ascii="宋体" w:eastAsia="宋体" w:hAnsi="宋体" w:cs="宋体" w:hint="default"/>
                <w:sz w:val="24"/>
                <w:szCs w:val="24"/>
              </w:rPr>
              <w:br/>
              <w:t>7.查看系统日志是否有异常</w:t>
            </w:r>
            <w:r w:rsidRPr="00DE22B1">
              <w:rPr>
                <w:rFonts w:ascii="宋体" w:eastAsia="宋体" w:hAnsi="宋体" w:cs="宋体"/>
                <w:sz w:val="24"/>
                <w:szCs w:val="24"/>
              </w:rPr>
              <w:t>。</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2235"/>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10</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虚拟化服务器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1.检查硬盘、风扇模块、电源模块的指示灯是否正常；</w:t>
            </w:r>
            <w:r w:rsidRPr="00DE22B1">
              <w:rPr>
                <w:rFonts w:ascii="宋体" w:eastAsia="宋体" w:hAnsi="宋体" w:cs="宋体" w:hint="default"/>
                <w:sz w:val="24"/>
                <w:szCs w:val="24"/>
              </w:rPr>
              <w:br/>
              <w:t>2.查看网络联通是否正常；</w:t>
            </w:r>
            <w:r w:rsidRPr="00DE22B1">
              <w:rPr>
                <w:rFonts w:ascii="宋体" w:eastAsia="宋体" w:hAnsi="宋体" w:cs="宋体" w:hint="default"/>
                <w:sz w:val="24"/>
                <w:szCs w:val="24"/>
              </w:rPr>
              <w:br/>
              <w:t>3.查看系统补丁、防病毒软件安装情况；</w:t>
            </w:r>
            <w:r w:rsidRPr="00DE22B1">
              <w:rPr>
                <w:rFonts w:ascii="宋体" w:eastAsia="宋体" w:hAnsi="宋体" w:cs="宋体" w:hint="default"/>
                <w:sz w:val="24"/>
                <w:szCs w:val="24"/>
              </w:rPr>
              <w:br/>
              <w:t>4.检查CPU 负载情况、内存使用情况、主要负载进程；</w:t>
            </w:r>
            <w:r w:rsidRPr="00DE22B1">
              <w:rPr>
                <w:rFonts w:ascii="宋体" w:eastAsia="宋体" w:hAnsi="宋体" w:cs="宋体" w:hint="default"/>
                <w:sz w:val="24"/>
                <w:szCs w:val="24"/>
              </w:rPr>
              <w:br/>
              <w:t>5.部署的应用系统是否正常运行；</w:t>
            </w:r>
            <w:r w:rsidRPr="00DE22B1">
              <w:rPr>
                <w:rFonts w:ascii="宋体" w:eastAsia="宋体" w:hAnsi="宋体" w:cs="宋体" w:hint="default"/>
                <w:sz w:val="24"/>
                <w:szCs w:val="24"/>
              </w:rPr>
              <w:br/>
              <w:t>6.检查存储情况；</w:t>
            </w:r>
            <w:r w:rsidRPr="00DE22B1">
              <w:rPr>
                <w:rFonts w:ascii="宋体" w:eastAsia="宋体" w:hAnsi="宋体" w:cs="宋体" w:hint="default"/>
                <w:sz w:val="24"/>
                <w:szCs w:val="24"/>
              </w:rPr>
              <w:br/>
            </w:r>
            <w:r w:rsidRPr="00DE22B1">
              <w:rPr>
                <w:rFonts w:ascii="宋体" w:eastAsia="宋体" w:hAnsi="宋体" w:cs="宋体" w:hint="default"/>
                <w:sz w:val="24"/>
                <w:szCs w:val="24"/>
              </w:rPr>
              <w:lastRenderedPageBreak/>
              <w:t>7.查看系统日志是否有异常</w:t>
            </w:r>
            <w:r w:rsidRPr="00DE22B1">
              <w:rPr>
                <w:rFonts w:ascii="宋体" w:eastAsia="宋体" w:hAnsi="宋体" w:cs="宋体"/>
                <w:sz w:val="24"/>
                <w:szCs w:val="24"/>
              </w:rPr>
              <w:t>。</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677"/>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lastRenderedPageBreak/>
              <w:t>11</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虚拟化软件</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检查是否能正常开启运行</w:t>
            </w:r>
            <w:r w:rsidRPr="00DE22B1">
              <w:rPr>
                <w:rFonts w:ascii="宋体" w:eastAsia="宋体" w:hAnsi="宋体" w:cs="宋体"/>
                <w:sz w:val="24"/>
                <w:szCs w:val="24"/>
              </w:rPr>
              <w:t>。</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12</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万兆交换机</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1.检查内存大小和CPU使用率；</w:t>
            </w:r>
            <w:r w:rsidRPr="00DE22B1">
              <w:rPr>
                <w:rFonts w:ascii="宋体" w:eastAsia="宋体" w:hAnsi="宋体" w:cs="宋体" w:hint="default"/>
                <w:sz w:val="24"/>
                <w:szCs w:val="24"/>
              </w:rPr>
              <w:br/>
              <w:t>2.检查设备内部各模块是否完好，工作正常；</w:t>
            </w:r>
            <w:r w:rsidRPr="00DE22B1">
              <w:rPr>
                <w:rFonts w:ascii="宋体" w:eastAsia="宋体" w:hAnsi="宋体" w:cs="宋体" w:hint="default"/>
                <w:sz w:val="24"/>
                <w:szCs w:val="24"/>
              </w:rPr>
              <w:br/>
              <w:t>3.查看路由来确认对应的网络状态是否正常；</w:t>
            </w:r>
            <w:r w:rsidRPr="00DE22B1">
              <w:rPr>
                <w:rFonts w:ascii="宋体" w:eastAsia="宋体" w:hAnsi="宋体" w:cs="宋体" w:hint="default"/>
                <w:sz w:val="24"/>
                <w:szCs w:val="24"/>
              </w:rPr>
              <w:br/>
              <w:t>4.检查重要端口当前状态，查看重要端口是否都开启，端口协商后的模式是否正常，端口的配置信息是否正确；</w:t>
            </w:r>
            <w:r w:rsidRPr="00DE22B1">
              <w:rPr>
                <w:rFonts w:ascii="宋体" w:eastAsia="宋体" w:hAnsi="宋体" w:cs="宋体" w:hint="default"/>
                <w:sz w:val="24"/>
                <w:szCs w:val="24"/>
              </w:rPr>
              <w:br/>
              <w:t>5.检查日志信息是否有异常。</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13</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路由器</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1"/>
              </w:rPr>
            </w:pPr>
            <w:r w:rsidRPr="00DE22B1">
              <w:rPr>
                <w:rFonts w:ascii="宋体" w:eastAsia="宋体" w:hAnsi="宋体" w:cs="宋体" w:hint="default"/>
                <w:sz w:val="24"/>
                <w:szCs w:val="24"/>
              </w:rPr>
              <w:t>1.检查内存大小和CPU使用率；</w:t>
            </w:r>
            <w:r w:rsidRPr="00DE22B1">
              <w:rPr>
                <w:rFonts w:ascii="宋体" w:eastAsia="宋体" w:hAnsi="宋体" w:cs="宋体" w:hint="default"/>
                <w:sz w:val="24"/>
                <w:szCs w:val="24"/>
              </w:rPr>
              <w:br/>
              <w:t>2.检查设备内部各模块是否完好，工作正常；</w:t>
            </w:r>
            <w:r w:rsidRPr="00DE22B1">
              <w:rPr>
                <w:rFonts w:ascii="宋体" w:eastAsia="宋体" w:hAnsi="宋体" w:cs="宋体" w:hint="default"/>
                <w:sz w:val="24"/>
                <w:szCs w:val="24"/>
              </w:rPr>
              <w:br/>
              <w:t>3.查看路由来确认对应的网络状态是否正常；</w:t>
            </w:r>
            <w:r w:rsidRPr="00DE22B1">
              <w:rPr>
                <w:rFonts w:ascii="宋体" w:eastAsia="宋体" w:hAnsi="宋体" w:cs="宋体" w:hint="default"/>
                <w:sz w:val="24"/>
                <w:szCs w:val="24"/>
              </w:rPr>
              <w:br/>
              <w:t>4.检查重要端口当前状态，查看重要端口是否都开启，端口协商后的模式是否正常，端口的配置信息是否正确；</w:t>
            </w:r>
            <w:r w:rsidRPr="00DE22B1">
              <w:rPr>
                <w:rFonts w:ascii="宋体" w:eastAsia="宋体" w:hAnsi="宋体" w:cs="宋体" w:hint="default"/>
                <w:sz w:val="24"/>
                <w:szCs w:val="24"/>
              </w:rPr>
              <w:br/>
              <w:t>5.检查日志信息是否有异常。</w:t>
            </w:r>
          </w:p>
        </w:tc>
        <w:tc>
          <w:tcPr>
            <w:tcW w:w="1710" w:type="pct"/>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1.确认CPU、内存、硬盘、电源等是否存在异常状况，如过热、故障、断电等；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2.检查操作系统的日志文件，查找是否存在异常记录或错误信息。特别关注关键性的错误信息，如网络连接错误、服务崩溃等；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3.确认网络连接是否稳定、服务器是否能够</w:t>
            </w:r>
            <w:proofErr w:type="gramStart"/>
            <w:r w:rsidRPr="00DE22B1">
              <w:rPr>
                <w:rFonts w:ascii="宋体" w:eastAsia="宋体" w:hAnsi="宋体" w:cs="宋体" w:hint="default"/>
                <w:sz w:val="24"/>
                <w:szCs w:val="24"/>
              </w:rPr>
              <w:t>正常访问</w:t>
            </w:r>
            <w:proofErr w:type="gramEnd"/>
            <w:r w:rsidRPr="00DE22B1">
              <w:rPr>
                <w:rFonts w:ascii="宋体" w:eastAsia="宋体" w:hAnsi="宋体" w:cs="宋体" w:hint="default"/>
                <w:sz w:val="24"/>
                <w:szCs w:val="24"/>
              </w:rPr>
              <w:t>网络等</w:t>
            </w:r>
            <w:r w:rsidRPr="00DE22B1">
              <w:rPr>
                <w:rFonts w:ascii="宋体" w:eastAsia="宋体" w:hAnsi="宋体" w:cs="宋体"/>
                <w:sz w:val="24"/>
                <w:szCs w:val="24"/>
              </w:rPr>
              <w:t>。</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14</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核心交换机</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1.检查内存大小和CPU使用率；</w:t>
            </w:r>
            <w:r w:rsidRPr="00DE22B1">
              <w:rPr>
                <w:rFonts w:ascii="宋体" w:eastAsia="宋体" w:hAnsi="宋体" w:cs="宋体" w:hint="default"/>
                <w:sz w:val="24"/>
                <w:szCs w:val="24"/>
              </w:rPr>
              <w:br/>
              <w:t>2.检查设备内部各模块是否完好，工作正常；</w:t>
            </w:r>
            <w:r w:rsidRPr="00DE22B1">
              <w:rPr>
                <w:rFonts w:ascii="宋体" w:eastAsia="宋体" w:hAnsi="宋体" w:cs="宋体" w:hint="default"/>
                <w:sz w:val="24"/>
                <w:szCs w:val="24"/>
              </w:rPr>
              <w:br/>
              <w:t>3.查看路由来确认对应的网络状态是否正常；</w:t>
            </w:r>
            <w:r w:rsidRPr="00DE22B1">
              <w:rPr>
                <w:rFonts w:ascii="宋体" w:eastAsia="宋体" w:hAnsi="宋体" w:cs="宋体" w:hint="default"/>
                <w:sz w:val="24"/>
                <w:szCs w:val="24"/>
              </w:rPr>
              <w:br/>
              <w:t>4.检查重要端口当前状态，查看重要端口是否都开启，端口协商后的模式是否正常，端口的配置信息是否正确；</w:t>
            </w:r>
            <w:r w:rsidRPr="00DE22B1">
              <w:rPr>
                <w:rFonts w:ascii="宋体" w:eastAsia="宋体" w:hAnsi="宋体" w:cs="宋体" w:hint="default"/>
                <w:sz w:val="24"/>
                <w:szCs w:val="24"/>
              </w:rPr>
              <w:br/>
              <w:t>5.检查日志信息是否有异常。</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15</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核心交换机</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1.检查内存大小和CPU使用率；</w:t>
            </w:r>
            <w:r w:rsidRPr="00DE22B1">
              <w:rPr>
                <w:rFonts w:ascii="宋体" w:eastAsia="宋体" w:hAnsi="宋体" w:cs="宋体" w:hint="default"/>
                <w:sz w:val="24"/>
                <w:szCs w:val="24"/>
              </w:rPr>
              <w:br/>
              <w:t>2.检查设备内部各模块是否完好，工作正常；</w:t>
            </w:r>
            <w:r w:rsidRPr="00DE22B1">
              <w:rPr>
                <w:rFonts w:ascii="宋体" w:eastAsia="宋体" w:hAnsi="宋体" w:cs="宋体" w:hint="default"/>
                <w:sz w:val="24"/>
                <w:szCs w:val="24"/>
              </w:rPr>
              <w:br/>
              <w:t>3.查看路由来确认对应的网络状态是否正常；</w:t>
            </w:r>
            <w:r w:rsidRPr="00DE22B1">
              <w:rPr>
                <w:rFonts w:ascii="宋体" w:eastAsia="宋体" w:hAnsi="宋体" w:cs="宋体" w:hint="default"/>
                <w:sz w:val="24"/>
                <w:szCs w:val="24"/>
              </w:rPr>
              <w:br/>
            </w:r>
            <w:r w:rsidRPr="00DE22B1">
              <w:rPr>
                <w:rFonts w:ascii="宋体" w:eastAsia="宋体" w:hAnsi="宋体" w:cs="宋体" w:hint="default"/>
                <w:sz w:val="24"/>
                <w:szCs w:val="24"/>
              </w:rPr>
              <w:lastRenderedPageBreak/>
              <w:t>4.检查重要端口当前状态，查看重要端口是否都开启，端口协商后的模式是否正常，端口的配置信息是否正确；</w:t>
            </w:r>
            <w:r w:rsidRPr="00DE22B1">
              <w:rPr>
                <w:rFonts w:ascii="宋体" w:eastAsia="宋体" w:hAnsi="宋体" w:cs="宋体" w:hint="default"/>
                <w:sz w:val="24"/>
                <w:szCs w:val="24"/>
              </w:rPr>
              <w:br/>
              <w:t>5.检查日志信息是否有异常。</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16</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防火墙/上网行为管理</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查看CPU、内存、存储介质空间等设备资源使用情况</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查看软件版本、特征库版本</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检查各网口的发送和接收流速</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查看设备的告警情况，探测器的状态；</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w:t>
            </w:r>
            <w:r w:rsidRPr="00DE22B1">
              <w:rPr>
                <w:rFonts w:ascii="宋体" w:eastAsia="宋体" w:hAnsi="宋体" w:cs="宋体" w:hint="default"/>
                <w:sz w:val="24"/>
                <w:szCs w:val="24"/>
              </w:rPr>
              <w:t>控制台是否可以正常管理设备；</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6.</w:t>
            </w:r>
            <w:r w:rsidRPr="00DE22B1">
              <w:rPr>
                <w:rFonts w:ascii="宋体" w:eastAsia="宋体" w:hAnsi="宋体" w:cs="宋体" w:hint="default"/>
                <w:sz w:val="24"/>
                <w:szCs w:val="24"/>
              </w:rPr>
              <w:t>查看设备日志是否记录完整，日志查询是否正常，日志存储期限是否符合要求，当前日志是否为最新日志，磁盘空间是否足够</w:t>
            </w:r>
            <w:r w:rsidRPr="00DE22B1">
              <w:rPr>
                <w:rFonts w:ascii="宋体" w:eastAsia="宋体" w:hAnsi="宋体" w:cs="宋体"/>
                <w:sz w:val="24"/>
                <w:szCs w:val="24"/>
              </w:rPr>
              <w:t>；</w:t>
            </w:r>
            <w:r w:rsidRPr="00DE22B1">
              <w:rPr>
                <w:rFonts w:ascii="宋体" w:eastAsia="宋体" w:hAnsi="宋体" w:cs="宋体" w:hint="default"/>
                <w:sz w:val="24"/>
                <w:szCs w:val="24"/>
              </w:rPr>
              <w:t>对日志进行分析。</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17</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入侵检测系统</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查看CPU、内存、存储介质空间等设备资源使用情况</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查看软件版本、特征库版本</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检查各网口的发送和接收流速</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查看设备的告警情况，探测器的状态；</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w:t>
            </w:r>
            <w:r w:rsidRPr="00DE22B1">
              <w:rPr>
                <w:rFonts w:ascii="宋体" w:eastAsia="宋体" w:hAnsi="宋体" w:cs="宋体" w:hint="default"/>
                <w:sz w:val="24"/>
                <w:szCs w:val="24"/>
              </w:rPr>
              <w:t>控制台是否可以正常管理设备；</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6.</w:t>
            </w:r>
            <w:r w:rsidRPr="00DE22B1">
              <w:rPr>
                <w:rFonts w:ascii="宋体" w:eastAsia="宋体" w:hAnsi="宋体" w:cs="宋体" w:hint="default"/>
                <w:sz w:val="24"/>
                <w:szCs w:val="24"/>
              </w:rPr>
              <w:t>查看设备日志是否记录完整，日志查询是否正常，日志存储期限是否符合要求，当前日志是否为最新日志，磁盘空间是否足够</w:t>
            </w:r>
            <w:r w:rsidRPr="00DE22B1">
              <w:rPr>
                <w:rFonts w:ascii="宋体" w:eastAsia="宋体" w:hAnsi="宋体" w:cs="宋体"/>
                <w:sz w:val="24"/>
                <w:szCs w:val="24"/>
              </w:rPr>
              <w:t>；</w:t>
            </w:r>
            <w:r w:rsidRPr="00DE22B1">
              <w:rPr>
                <w:rFonts w:ascii="宋体" w:eastAsia="宋体" w:hAnsi="宋体" w:cs="宋体" w:hint="default"/>
                <w:sz w:val="24"/>
                <w:szCs w:val="24"/>
              </w:rPr>
              <w:t>对日志进行分析。</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18</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视频会议服务器端</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设备外观是否正常、设备运行是否正常、设备指示灯是否正常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软件版本是否为该机型的正式稳定版本（非测试版等）</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参数是否存在明显不合理或异常情况</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终端接入到服务器是否正常、是否存在连接不上或丢包等异常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w:t>
            </w:r>
            <w:r w:rsidRPr="00DE22B1">
              <w:rPr>
                <w:rFonts w:ascii="宋体" w:eastAsia="宋体" w:hAnsi="宋体" w:cs="宋体" w:hint="default"/>
                <w:sz w:val="24"/>
                <w:szCs w:val="24"/>
              </w:rPr>
              <w:t>服务的核心功能是否使用正常（如会议双流、会议录制等）</w:t>
            </w:r>
            <w:r w:rsidRPr="00DE22B1">
              <w:rPr>
                <w:rFonts w:ascii="宋体" w:eastAsia="宋体" w:hAnsi="宋体" w:cs="宋体"/>
                <w:sz w:val="24"/>
                <w:szCs w:val="24"/>
              </w:rPr>
              <w:t>。</w:t>
            </w:r>
          </w:p>
        </w:tc>
        <w:tc>
          <w:tcPr>
            <w:tcW w:w="1710" w:type="pct"/>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1.确认</w:t>
            </w:r>
            <w:r w:rsidRPr="00DE22B1">
              <w:rPr>
                <w:rFonts w:ascii="宋体" w:eastAsia="宋体" w:hAnsi="宋体" w:cs="宋体"/>
                <w:sz w:val="24"/>
                <w:szCs w:val="24"/>
              </w:rPr>
              <w:t>服务设备的</w:t>
            </w:r>
            <w:r w:rsidRPr="00DE22B1">
              <w:rPr>
                <w:rFonts w:ascii="宋体" w:eastAsia="宋体" w:hAnsi="宋体" w:cs="宋体" w:hint="default"/>
                <w:sz w:val="24"/>
                <w:szCs w:val="24"/>
              </w:rPr>
              <w:t>CPU、内存、硬盘、电源等是否存在异常状况，如过热、故障、断电等；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2.确认</w:t>
            </w:r>
            <w:r w:rsidRPr="00DE22B1">
              <w:rPr>
                <w:rFonts w:ascii="宋体" w:eastAsia="宋体" w:hAnsi="宋体" w:cs="宋体"/>
                <w:sz w:val="24"/>
                <w:szCs w:val="24"/>
              </w:rPr>
              <w:t>视频会议服务与设备终端的链接稳定性；大屏幕是否能正常开启并显示；</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3.确认</w:t>
            </w:r>
            <w:r w:rsidRPr="00DE22B1">
              <w:rPr>
                <w:rFonts w:ascii="宋体" w:eastAsia="宋体" w:hAnsi="宋体" w:cs="宋体"/>
                <w:sz w:val="24"/>
                <w:szCs w:val="24"/>
              </w:rPr>
              <w:t>音响、麦克风、视频图像的正常运行情况。</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19</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视频会议设备端</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中控设备（如有）是否正常，是否能够</w:t>
            </w:r>
            <w:proofErr w:type="gramStart"/>
            <w:r w:rsidRPr="00DE22B1">
              <w:rPr>
                <w:rFonts w:ascii="宋体" w:eastAsia="宋体" w:hAnsi="宋体" w:cs="宋体" w:hint="default"/>
                <w:sz w:val="24"/>
                <w:szCs w:val="24"/>
              </w:rPr>
              <w:t>正常将</w:t>
            </w:r>
            <w:proofErr w:type="gramEnd"/>
            <w:r w:rsidRPr="00DE22B1">
              <w:rPr>
                <w:rFonts w:ascii="宋体" w:eastAsia="宋体" w:hAnsi="宋体" w:cs="宋体" w:hint="default"/>
                <w:sz w:val="24"/>
                <w:szCs w:val="24"/>
              </w:rPr>
              <w:t>音视频切换到会议所需的配置</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显示器是否显示正常，线缆连接是否正常，视频输入</w:t>
            </w:r>
            <w:proofErr w:type="gramStart"/>
            <w:r w:rsidRPr="00DE22B1">
              <w:rPr>
                <w:rFonts w:ascii="宋体" w:eastAsia="宋体" w:hAnsi="宋体" w:cs="宋体" w:hint="default"/>
                <w:sz w:val="24"/>
                <w:szCs w:val="24"/>
              </w:rPr>
              <w:t>源是否</w:t>
            </w:r>
            <w:proofErr w:type="gramEnd"/>
            <w:r w:rsidRPr="00DE22B1">
              <w:rPr>
                <w:rFonts w:ascii="宋体" w:eastAsia="宋体" w:hAnsi="宋体" w:cs="宋体" w:hint="default"/>
                <w:sz w:val="24"/>
                <w:szCs w:val="24"/>
              </w:rPr>
              <w:t>配置正</w:t>
            </w:r>
            <w:r w:rsidRPr="00DE22B1">
              <w:rPr>
                <w:rFonts w:ascii="宋体" w:eastAsia="宋体" w:hAnsi="宋体" w:cs="宋体" w:hint="default"/>
                <w:sz w:val="24"/>
                <w:szCs w:val="24"/>
              </w:rPr>
              <w:lastRenderedPageBreak/>
              <w:t>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音箱、麦克风、音频播放器、调音台（如有）等是否运行正常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r w:rsidRPr="00DE22B1">
              <w:rPr>
                <w:rFonts w:ascii="宋体" w:eastAsia="宋体" w:hAnsi="宋体" w:cs="宋体" w:hint="default"/>
                <w:sz w:val="24"/>
                <w:szCs w:val="24"/>
              </w:rPr>
              <w:t>照明光线是否自然，是否存在光线不均或者照明闪烁的情况。</w:t>
            </w:r>
          </w:p>
        </w:tc>
        <w:tc>
          <w:tcPr>
            <w:tcW w:w="1710" w:type="pct"/>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20</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科普宣教系统</w:t>
            </w:r>
          </w:p>
        </w:tc>
        <w:tc>
          <w:tcPr>
            <w:tcW w:w="2167" w:type="pct"/>
            <w:noWrap/>
            <w:vAlign w:val="center"/>
          </w:tcPr>
          <w:p w:rsidR="00DE4FF9" w:rsidRPr="00DE22B1" w:rsidRDefault="005E3E67" w:rsidP="004661A1">
            <w:pPr>
              <w:pStyle w:val="null3"/>
              <w:widowControl w:val="0"/>
              <w:numPr>
                <w:ilvl w:val="0"/>
                <w:numId w:val="4"/>
              </w:numPr>
              <w:wordWrap w:val="0"/>
              <w:outlineLvl w:val="5"/>
              <w:rPr>
                <w:rFonts w:ascii="宋体" w:eastAsia="宋体" w:hAnsi="宋体" w:cs="宋体" w:hint="default"/>
                <w:sz w:val="24"/>
                <w:szCs w:val="24"/>
              </w:rPr>
            </w:pPr>
            <w:r w:rsidRPr="00DE22B1">
              <w:rPr>
                <w:rFonts w:ascii="宋体" w:eastAsia="宋体" w:hAnsi="宋体" w:cs="宋体"/>
                <w:sz w:val="24"/>
                <w:szCs w:val="24"/>
              </w:rPr>
              <w:t>检查科普演绎终端设备（电脑及显示器等）、演绎服务器、演绎灯光照明等是否能正常开启；</w:t>
            </w:r>
          </w:p>
          <w:p w:rsidR="00DE4FF9" w:rsidRPr="00DE22B1" w:rsidRDefault="005E3E67" w:rsidP="004661A1">
            <w:pPr>
              <w:pStyle w:val="null3"/>
              <w:widowControl w:val="0"/>
              <w:numPr>
                <w:ilvl w:val="0"/>
                <w:numId w:val="4"/>
              </w:numPr>
              <w:wordWrap w:val="0"/>
              <w:outlineLvl w:val="5"/>
              <w:rPr>
                <w:rFonts w:ascii="宋体" w:eastAsia="宋体" w:hAnsi="宋体" w:cs="宋体" w:hint="default"/>
                <w:sz w:val="24"/>
                <w:szCs w:val="24"/>
              </w:rPr>
            </w:pPr>
            <w:r w:rsidRPr="00DE22B1">
              <w:rPr>
                <w:rFonts w:ascii="宋体" w:eastAsia="宋体" w:hAnsi="宋体" w:cs="宋体"/>
                <w:sz w:val="24"/>
                <w:szCs w:val="24"/>
              </w:rPr>
              <w:t>检查 服务器、终端设备的运行参数，如CPU、内存、硬盘等信息是否正常；</w:t>
            </w:r>
          </w:p>
          <w:p w:rsidR="00DE4FF9" w:rsidRPr="00DE22B1" w:rsidRDefault="005E3E67" w:rsidP="004661A1">
            <w:pPr>
              <w:pStyle w:val="null3"/>
              <w:widowControl w:val="0"/>
              <w:numPr>
                <w:ilvl w:val="0"/>
                <w:numId w:val="4"/>
              </w:numPr>
              <w:wordWrap w:val="0"/>
              <w:outlineLvl w:val="5"/>
              <w:rPr>
                <w:rFonts w:ascii="宋体" w:eastAsia="宋体" w:hAnsi="宋体" w:cs="宋体" w:hint="default"/>
                <w:sz w:val="24"/>
                <w:szCs w:val="24"/>
              </w:rPr>
            </w:pPr>
            <w:r w:rsidRPr="00DE22B1">
              <w:rPr>
                <w:rFonts w:ascii="宋体" w:eastAsia="宋体" w:hAnsi="宋体" w:cs="宋体"/>
                <w:sz w:val="24"/>
                <w:szCs w:val="24"/>
              </w:rPr>
              <w:t>检查科普宣教内容是否正确，播放内容是否</w:t>
            </w:r>
            <w:proofErr w:type="gramStart"/>
            <w:r w:rsidRPr="00DE22B1">
              <w:rPr>
                <w:rFonts w:ascii="宋体" w:eastAsia="宋体" w:hAnsi="宋体" w:cs="宋体"/>
                <w:sz w:val="24"/>
                <w:szCs w:val="24"/>
              </w:rPr>
              <w:t>存在卡顿</w:t>
            </w:r>
            <w:proofErr w:type="gramEnd"/>
            <w:r w:rsidRPr="00DE22B1">
              <w:rPr>
                <w:rFonts w:ascii="宋体" w:eastAsia="宋体" w:hAnsi="宋体" w:cs="宋体"/>
                <w:sz w:val="24"/>
                <w:szCs w:val="24"/>
              </w:rPr>
              <w:t>、声音缺失等情况。</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1.确认</w:t>
            </w:r>
            <w:r w:rsidRPr="00DE22B1">
              <w:rPr>
                <w:rFonts w:ascii="宋体" w:eastAsia="宋体" w:hAnsi="宋体" w:cs="宋体"/>
                <w:sz w:val="24"/>
                <w:szCs w:val="24"/>
              </w:rPr>
              <w:t>演绎终端服务与设备的</w:t>
            </w:r>
            <w:r w:rsidRPr="00DE22B1">
              <w:rPr>
                <w:rFonts w:ascii="宋体" w:eastAsia="宋体" w:hAnsi="宋体" w:cs="宋体" w:hint="default"/>
                <w:sz w:val="24"/>
                <w:szCs w:val="24"/>
              </w:rPr>
              <w:t>CPU、内存、硬盘、电源等是否存在异常状况，如过热、故障、断电等；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2.</w:t>
            </w:r>
            <w:r w:rsidRPr="00DE22B1">
              <w:rPr>
                <w:rFonts w:ascii="宋体" w:eastAsia="宋体" w:hAnsi="宋体" w:cs="宋体"/>
                <w:sz w:val="24"/>
                <w:szCs w:val="24"/>
              </w:rPr>
              <w:t>确认科普宣教视频、文字、图片、声音内容的正确性</w:t>
            </w:r>
            <w:r w:rsidRPr="00DE22B1">
              <w:rPr>
                <w:rFonts w:ascii="宋体" w:eastAsia="宋体" w:hAnsi="宋体" w:cs="宋体" w:hint="default"/>
                <w:sz w:val="24"/>
                <w:szCs w:val="24"/>
              </w:rPr>
              <w:t>等；</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3.</w:t>
            </w:r>
            <w:r w:rsidRPr="00DE22B1">
              <w:rPr>
                <w:rFonts w:ascii="宋体" w:eastAsia="宋体" w:hAnsi="宋体" w:cs="宋体"/>
                <w:sz w:val="24"/>
                <w:szCs w:val="24"/>
              </w:rPr>
              <w:t>确定整体系统</w:t>
            </w:r>
            <w:r w:rsidRPr="00DE22B1">
              <w:rPr>
                <w:rFonts w:ascii="宋体" w:eastAsia="宋体" w:hAnsi="宋体" w:cs="宋体" w:hint="default"/>
                <w:sz w:val="24"/>
                <w:szCs w:val="24"/>
              </w:rPr>
              <w:t>是否稳定、</w:t>
            </w:r>
            <w:r w:rsidRPr="00DE22B1">
              <w:rPr>
                <w:rFonts w:ascii="宋体" w:eastAsia="宋体" w:hAnsi="宋体" w:cs="宋体"/>
                <w:sz w:val="24"/>
                <w:szCs w:val="24"/>
              </w:rPr>
              <w:t>各个功能模块是否正常运行</w:t>
            </w:r>
            <w:r w:rsidRPr="00DE22B1">
              <w:rPr>
                <w:rFonts w:ascii="宋体" w:eastAsia="宋体" w:hAnsi="宋体" w:cs="宋体" w:hint="default"/>
                <w:sz w:val="24"/>
                <w:szCs w:val="24"/>
              </w:rPr>
              <w:t>等</w:t>
            </w:r>
            <w:r w:rsidRPr="00DE22B1">
              <w:rPr>
                <w:rFonts w:ascii="宋体" w:eastAsia="宋体" w:hAnsi="宋体" w:cs="宋体"/>
                <w:sz w:val="24"/>
                <w:szCs w:val="24"/>
              </w:rPr>
              <w:t>。</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21</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环境监控系统</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检查机房内温度湿度</w:t>
            </w:r>
            <w:r w:rsidRPr="00DE22B1">
              <w:rPr>
                <w:rFonts w:ascii="宋体" w:eastAsia="宋体" w:hAnsi="宋体" w:cs="宋体"/>
                <w:sz w:val="24"/>
                <w:szCs w:val="24"/>
              </w:rPr>
              <w:t>是否</w:t>
            </w:r>
            <w:r w:rsidRPr="00DE22B1">
              <w:rPr>
                <w:rFonts w:ascii="宋体" w:eastAsia="宋体" w:hAnsi="宋体" w:cs="宋体" w:hint="default"/>
                <w:sz w:val="24"/>
                <w:szCs w:val="24"/>
              </w:rPr>
              <w:t>正常工作</w:t>
            </w:r>
            <w:r w:rsidRPr="00DE22B1">
              <w:rPr>
                <w:rFonts w:ascii="宋体" w:eastAsia="宋体" w:hAnsi="宋体" w:cs="宋体"/>
                <w:sz w:val="24"/>
                <w:szCs w:val="24"/>
              </w:rPr>
              <w:t>，声光、短信、电话报警</w:t>
            </w:r>
            <w:r w:rsidRPr="00DE22B1">
              <w:rPr>
                <w:rFonts w:ascii="宋体" w:eastAsia="宋体" w:hAnsi="宋体" w:cs="宋体" w:hint="default"/>
                <w:sz w:val="24"/>
                <w:szCs w:val="24"/>
              </w:rPr>
              <w:t>指标</w:t>
            </w:r>
            <w:r w:rsidRPr="00DE22B1">
              <w:rPr>
                <w:rFonts w:ascii="宋体" w:eastAsia="宋体" w:hAnsi="宋体" w:cs="宋体"/>
                <w:sz w:val="24"/>
                <w:szCs w:val="24"/>
              </w:rPr>
              <w:t>是否</w:t>
            </w:r>
            <w:r w:rsidRPr="00DE22B1">
              <w:rPr>
                <w:rFonts w:ascii="宋体" w:eastAsia="宋体" w:hAnsi="宋体" w:cs="宋体" w:hint="default"/>
                <w:sz w:val="24"/>
                <w:szCs w:val="24"/>
              </w:rPr>
              <w:t>正常</w:t>
            </w:r>
            <w:r w:rsidRPr="00DE22B1">
              <w:rPr>
                <w:rFonts w:ascii="宋体" w:eastAsia="宋体" w:hAnsi="宋体" w:cs="宋体"/>
                <w:sz w:val="24"/>
                <w:szCs w:val="24"/>
              </w:rPr>
              <w:t>；</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r w:rsidRPr="00DE22B1">
              <w:rPr>
                <w:rFonts w:ascii="宋体" w:eastAsia="宋体" w:hAnsi="宋体" w:cs="宋体" w:hint="default"/>
                <w:sz w:val="24"/>
                <w:szCs w:val="24"/>
              </w:rPr>
              <w:t>检查</w:t>
            </w:r>
            <w:r w:rsidRPr="00DE22B1">
              <w:rPr>
                <w:rFonts w:ascii="宋体" w:eastAsia="宋体" w:hAnsi="宋体" w:cs="宋体"/>
                <w:sz w:val="24"/>
                <w:szCs w:val="24"/>
              </w:rPr>
              <w:t>环境监控系统软件客户端及服务端系统服务运行是否正常；</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r w:rsidRPr="00DE22B1">
              <w:rPr>
                <w:rFonts w:ascii="宋体" w:eastAsia="宋体" w:hAnsi="宋体" w:cs="宋体" w:hint="default"/>
                <w:sz w:val="24"/>
                <w:szCs w:val="24"/>
              </w:rPr>
              <w:t>检查</w:t>
            </w:r>
            <w:r w:rsidRPr="00DE22B1">
              <w:rPr>
                <w:rFonts w:ascii="宋体" w:eastAsia="宋体" w:hAnsi="宋体" w:cs="宋体"/>
                <w:sz w:val="24"/>
                <w:szCs w:val="24"/>
              </w:rPr>
              <w:t>历史报警记录，查看各个设备传感器的运行情况是否正常。</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4.检查空调排水管是否通畅</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机房内温度湿度正常，地面无积水；</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 环境监控报警系统运行正常</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22</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专线设备</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查看电源及</w:t>
            </w:r>
            <w:r w:rsidRPr="00DE22B1">
              <w:rPr>
                <w:rFonts w:ascii="宋体" w:eastAsia="宋体" w:hAnsi="宋体" w:cs="宋体"/>
                <w:sz w:val="24"/>
                <w:szCs w:val="24"/>
              </w:rPr>
              <w:t>网络</w:t>
            </w:r>
            <w:r w:rsidRPr="00DE22B1">
              <w:rPr>
                <w:rFonts w:ascii="宋体" w:eastAsia="宋体" w:hAnsi="宋体" w:cs="宋体" w:hint="default"/>
                <w:sz w:val="24"/>
                <w:szCs w:val="24"/>
              </w:rPr>
              <w:t>状态</w:t>
            </w:r>
            <w:r w:rsidRPr="00DE22B1">
              <w:rPr>
                <w:rFonts w:ascii="宋体" w:eastAsia="宋体" w:hAnsi="宋体" w:cs="宋体"/>
                <w:sz w:val="24"/>
                <w:szCs w:val="24"/>
              </w:rPr>
              <w:t>是否运行正常。</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专线设备运行正常</w:t>
            </w:r>
          </w:p>
        </w:tc>
      </w:tr>
      <w:tr w:rsidR="00DE4FF9" w:rsidRPr="00DE22B1">
        <w:trPr>
          <w:trHeight w:val="90"/>
          <w:jc w:val="center"/>
        </w:trPr>
        <w:tc>
          <w:tcPr>
            <w:tcW w:w="422"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23</w:t>
            </w:r>
          </w:p>
        </w:tc>
        <w:tc>
          <w:tcPr>
            <w:tcW w:w="699"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专线线路</w:t>
            </w:r>
          </w:p>
        </w:tc>
        <w:tc>
          <w:tcPr>
            <w:tcW w:w="2167"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1.检查</w:t>
            </w:r>
            <w:r w:rsidRPr="00DE22B1">
              <w:rPr>
                <w:rFonts w:ascii="宋体" w:eastAsia="宋体" w:hAnsi="宋体" w:cs="宋体" w:hint="default"/>
                <w:sz w:val="24"/>
                <w:szCs w:val="24"/>
              </w:rPr>
              <w:t>专线线路的传输质量</w:t>
            </w:r>
            <w:r w:rsidRPr="00DE22B1">
              <w:rPr>
                <w:rFonts w:ascii="宋体" w:eastAsia="宋体" w:hAnsi="宋体" w:cs="宋体"/>
                <w:sz w:val="24"/>
                <w:szCs w:val="24"/>
              </w:rPr>
              <w:t>，</w:t>
            </w:r>
            <w:r w:rsidRPr="00DE22B1">
              <w:rPr>
                <w:rFonts w:ascii="宋体" w:eastAsia="宋体" w:hAnsi="宋体" w:cs="宋体" w:hint="default"/>
                <w:sz w:val="24"/>
                <w:szCs w:val="24"/>
              </w:rPr>
              <w:t>包括线路带宽、时延、丢包率等指标</w:t>
            </w:r>
            <w:r w:rsidRPr="00DE22B1">
              <w:rPr>
                <w:rFonts w:ascii="宋体" w:eastAsia="宋体" w:hAnsi="宋体" w:cs="宋体"/>
                <w:sz w:val="24"/>
                <w:szCs w:val="24"/>
              </w:rPr>
              <w:t>，测试是否正常。</w:t>
            </w:r>
          </w:p>
        </w:tc>
        <w:tc>
          <w:tcPr>
            <w:tcW w:w="1710" w:type="pc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r w:rsidRPr="00DE22B1">
              <w:rPr>
                <w:rFonts w:ascii="宋体" w:eastAsia="宋体" w:hAnsi="宋体" w:cs="宋体" w:hint="default"/>
                <w:sz w:val="24"/>
                <w:szCs w:val="24"/>
              </w:rPr>
              <w:t>确保线路传输性能符合运维要求；若测试发现线路传输质量不达标，及时排查原因并进行修复。</w:t>
            </w:r>
          </w:p>
        </w:tc>
      </w:tr>
    </w:tbl>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2定期巡检</w:t>
      </w:r>
    </w:p>
    <w:p w:rsidR="00DE4FF9" w:rsidRPr="00DE22B1" w:rsidRDefault="005E3E67" w:rsidP="004661A1">
      <w:pPr>
        <w:spacing w:line="240" w:lineRule="auto"/>
        <w:ind w:firstLine="480"/>
        <w:jc w:val="left"/>
        <w:rPr>
          <w:rFonts w:ascii="宋体" w:hAnsi="宋体" w:cs="宋体"/>
          <w:bCs/>
        </w:rPr>
      </w:pPr>
      <w:r w:rsidRPr="00DE22B1">
        <w:rPr>
          <w:rFonts w:ascii="宋体" w:hAnsi="宋体" w:cs="宋体" w:hint="eastAsia"/>
          <w:bCs/>
        </w:rPr>
        <w:t>1.2.1定期巡检总体要求</w:t>
      </w:r>
    </w:p>
    <w:p w:rsidR="00DE4FF9" w:rsidRPr="00DE22B1" w:rsidRDefault="005E3E67" w:rsidP="004661A1">
      <w:pPr>
        <w:spacing w:line="240" w:lineRule="auto"/>
        <w:ind w:firstLine="480"/>
        <w:jc w:val="left"/>
        <w:rPr>
          <w:rFonts w:ascii="宋体" w:hAnsi="宋体" w:cs="宋体"/>
        </w:rPr>
      </w:pPr>
      <w:r w:rsidRPr="00DE22B1">
        <w:rPr>
          <w:rFonts w:ascii="宋体" w:hAnsi="宋体" w:cs="宋体" w:hint="eastAsia"/>
          <w:bCs/>
        </w:rPr>
        <w:t>代</w:t>
      </w:r>
      <w:proofErr w:type="gramStart"/>
      <w:r w:rsidRPr="00DE22B1">
        <w:rPr>
          <w:rFonts w:ascii="宋体" w:hAnsi="宋体" w:cs="宋体" w:hint="eastAsia"/>
          <w:bCs/>
        </w:rPr>
        <w:t>维单位</w:t>
      </w:r>
      <w:proofErr w:type="gramEnd"/>
      <w:r w:rsidRPr="00DE22B1">
        <w:rPr>
          <w:rFonts w:ascii="宋体" w:hAnsi="宋体" w:cs="宋体" w:hint="eastAsia"/>
          <w:bCs/>
        </w:rPr>
        <w:t>应定期对</w:t>
      </w:r>
      <w:r w:rsidRPr="00DE22B1">
        <w:rPr>
          <w:rFonts w:ascii="宋体" w:eastAsia="宋体" w:hAnsi="宋体" w:cs="宋体"/>
        </w:rPr>
        <w:t>厦门一体化平台</w:t>
      </w:r>
      <w:r w:rsidRPr="00DE22B1">
        <w:rPr>
          <w:rFonts w:ascii="宋体" w:eastAsia="宋体" w:hAnsi="宋体" w:cs="宋体" w:hint="eastAsia"/>
        </w:rPr>
        <w:t>以及信息化系统</w:t>
      </w:r>
      <w:r w:rsidRPr="00DE22B1">
        <w:rPr>
          <w:rFonts w:ascii="宋体" w:hAnsi="宋体" w:cs="宋体" w:hint="eastAsia"/>
          <w:bCs/>
        </w:rPr>
        <w:t>开展巡检工作，做好各类</w:t>
      </w:r>
      <w:r w:rsidRPr="00DE22B1">
        <w:rPr>
          <w:rFonts w:ascii="宋体" w:hAnsi="宋体" w:cs="宋体" w:hint="eastAsia"/>
        </w:rPr>
        <w:t>软件系统、监测设备、计算机、服务器、网络系统、</w:t>
      </w:r>
      <w:r w:rsidRPr="00DE22B1">
        <w:rPr>
          <w:rFonts w:ascii="宋体" w:hAnsi="宋体" w:cs="宋体" w:hint="eastAsia"/>
          <w:bCs/>
        </w:rPr>
        <w:t>技术设施、</w:t>
      </w:r>
      <w:r w:rsidRPr="00DE22B1">
        <w:rPr>
          <w:rFonts w:ascii="宋体" w:eastAsia="宋体" w:hAnsi="宋体" w:cs="宋体" w:hint="eastAsia"/>
          <w:kern w:val="0"/>
        </w:rPr>
        <w:t>光电转换设备、交换机和其他专线配套设备</w:t>
      </w:r>
      <w:r w:rsidRPr="00DE22B1">
        <w:rPr>
          <w:rFonts w:ascii="宋体" w:hAnsi="宋体" w:cs="宋体" w:hint="eastAsia"/>
          <w:bCs/>
        </w:rPr>
        <w:t>的维护、保养及关键技术指标核查，排除故障隐患，及时做好故障维修，原则上服务期内应完成对所有技术设施的巡检覆盖。</w:t>
      </w:r>
      <w:r w:rsidRPr="00DE22B1">
        <w:rPr>
          <w:rFonts w:ascii="宋体" w:hAnsi="宋体" w:cs="宋体" w:hint="eastAsia"/>
        </w:rPr>
        <w:t>定期巡检最少3个月巡检1次，9个月内至少检查3次，及时响应包含站点网络、供电、机房卫生、物业配合等日常维护及故障处理，对合同范围的故障点进行及时维护，保障无线管理工作的正常运转。巡检工程师在维护完成后提交《第*季度巡检报告》，</w:t>
      </w:r>
      <w:r w:rsidR="0069255B">
        <w:rPr>
          <w:rFonts w:ascii="宋体" w:hAnsi="宋体" w:cs="宋体" w:hint="eastAsia"/>
        </w:rPr>
        <w:t>采购人</w:t>
      </w:r>
      <w:r w:rsidRPr="00DE22B1">
        <w:rPr>
          <w:rFonts w:ascii="宋体" w:hAnsi="宋体" w:cs="宋体" w:hint="eastAsia"/>
        </w:rPr>
        <w:t>可以根据实际需要要求代</w:t>
      </w:r>
      <w:proofErr w:type="gramStart"/>
      <w:r w:rsidRPr="00DE22B1">
        <w:rPr>
          <w:rFonts w:ascii="宋体" w:hAnsi="宋体" w:cs="宋体" w:hint="eastAsia"/>
        </w:rPr>
        <w:t>维单位</w:t>
      </w:r>
      <w:proofErr w:type="gramEnd"/>
      <w:r w:rsidRPr="00DE22B1">
        <w:rPr>
          <w:rFonts w:ascii="宋体" w:hAnsi="宋体" w:cs="宋体" w:hint="eastAsia"/>
        </w:rPr>
        <w:t>调整优化巡检内容。</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1.2.2定期巡检内容</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tblPr>
      <w:tblGrid>
        <w:gridCol w:w="604"/>
        <w:gridCol w:w="2077"/>
        <w:gridCol w:w="2895"/>
        <w:gridCol w:w="4269"/>
        <w:gridCol w:w="1061"/>
      </w:tblGrid>
      <w:tr w:rsidR="00DE4FF9" w:rsidRPr="00DE22B1">
        <w:trPr>
          <w:tblHeader/>
          <w:jc w:val="center"/>
        </w:trPr>
        <w:tc>
          <w:tcPr>
            <w:tcW w:w="604"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rPr>
            </w:pPr>
            <w:r w:rsidRPr="00DE22B1">
              <w:rPr>
                <w:rFonts w:ascii="宋体" w:hAnsi="宋体" w:cs="宋体" w:hint="eastAsia"/>
                <w:b/>
                <w:bCs/>
                <w:kern w:val="0"/>
                <w:lang/>
              </w:rPr>
              <w:t>序号</w:t>
            </w:r>
          </w:p>
        </w:tc>
        <w:tc>
          <w:tcPr>
            <w:tcW w:w="2077"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rPr>
            </w:pPr>
            <w:r w:rsidRPr="00DE22B1">
              <w:rPr>
                <w:rFonts w:ascii="宋体" w:hAnsi="宋体" w:cs="宋体" w:hint="eastAsia"/>
                <w:b/>
                <w:bCs/>
                <w:kern w:val="0"/>
                <w:lang/>
              </w:rPr>
              <w:t>巡检产品</w:t>
            </w:r>
          </w:p>
        </w:tc>
        <w:tc>
          <w:tcPr>
            <w:tcW w:w="2895"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rPr>
            </w:pPr>
            <w:r w:rsidRPr="00DE22B1">
              <w:rPr>
                <w:rFonts w:ascii="宋体" w:hAnsi="宋体" w:cs="宋体" w:hint="eastAsia"/>
                <w:b/>
                <w:bCs/>
                <w:kern w:val="0"/>
                <w:lang/>
              </w:rPr>
              <w:t>巡检项目</w:t>
            </w:r>
          </w:p>
        </w:tc>
        <w:tc>
          <w:tcPr>
            <w:tcW w:w="4269"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rPr>
            </w:pPr>
            <w:r w:rsidRPr="00DE22B1">
              <w:rPr>
                <w:rFonts w:ascii="宋体" w:hAnsi="宋体" w:cs="宋体" w:hint="eastAsia"/>
                <w:b/>
                <w:bCs/>
                <w:kern w:val="0"/>
                <w:lang/>
              </w:rPr>
              <w:t>巡检要求</w:t>
            </w:r>
          </w:p>
        </w:tc>
        <w:tc>
          <w:tcPr>
            <w:tcW w:w="1061" w:type="dxa"/>
            <w:noWrap/>
            <w:vAlign w:val="center"/>
          </w:tcPr>
          <w:p w:rsidR="00DE4FF9" w:rsidRPr="00DE22B1" w:rsidRDefault="005E3E67" w:rsidP="004661A1">
            <w:pPr>
              <w:widowControl/>
              <w:snapToGrid w:val="0"/>
              <w:spacing w:line="240" w:lineRule="auto"/>
              <w:ind w:firstLineChars="0" w:firstLine="0"/>
              <w:jc w:val="center"/>
              <w:textAlignment w:val="center"/>
              <w:rPr>
                <w:rFonts w:ascii="宋体" w:eastAsia="宋体" w:hAnsi="宋体" w:cs="宋体"/>
                <w:b/>
                <w:bCs/>
                <w:kern w:val="0"/>
                <w:lang/>
              </w:rPr>
            </w:pPr>
            <w:r w:rsidRPr="00DE22B1">
              <w:rPr>
                <w:rFonts w:ascii="宋体" w:hAnsi="宋体" w:cs="宋体" w:hint="eastAsia"/>
                <w:b/>
                <w:bCs/>
                <w:kern w:val="0"/>
                <w:lang/>
              </w:rPr>
              <w:t>巡检周期</w:t>
            </w: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无线电管理一体化基础平台</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业务办理、服务元数据管理、系统信息、查询统计</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1.检查能否实现全业务、全系统统一的应用入口、信息展示和协同办公；</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2.是否通过</w:t>
            </w:r>
            <w:proofErr w:type="gramStart"/>
            <w:r w:rsidRPr="00DE22B1">
              <w:rPr>
                <w:rFonts w:ascii="宋体" w:eastAsia="宋体" w:hAnsi="宋体" w:cs="宋体"/>
                <w:sz w:val="24"/>
                <w:szCs w:val="24"/>
              </w:rPr>
              <w:t>平台级</w:t>
            </w:r>
            <w:proofErr w:type="gramEnd"/>
            <w:r w:rsidRPr="00DE22B1">
              <w:rPr>
                <w:rFonts w:ascii="宋体" w:eastAsia="宋体" w:hAnsi="宋体" w:cs="宋体"/>
                <w:sz w:val="24"/>
                <w:szCs w:val="24"/>
              </w:rPr>
              <w:t>互联互通方式调用国家已有服务实现与国家级一体化基础平台统一身份的数据同步；</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3.检查与业务应用（含设备功能服务）在逻辑、功能和界面等方面是否高度分离，从而可支撑全业务、全系统、多厂家的软硬件运行。</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4.企业服务总线是否支持多种类型的业务服务注册及多种传输协议标准；</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5.是否对接入的服务运行状况与性能进行监控，能够监控服务调用，并对服务的运行状况监控分析，跟踪服务的执行情况。</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超短波监测管控系统</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首页驾驶舱、设备管理、任务管理、传输管理、异常管理、日志管理</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1.是否开放设备注册接口或注册工具（基于设备注册接口进行封装，便于各集成厂商原子服务的调试工作），以实现设备自动注册；</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2.能否及时获取全网设备状态，并统一进行状态管理，</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以服务方式供上层应用系统调用；</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3.能否通过调用监测站</w:t>
            </w:r>
            <w:proofErr w:type="gramStart"/>
            <w:r w:rsidRPr="00DE22B1">
              <w:rPr>
                <w:rFonts w:ascii="宋体" w:eastAsia="宋体" w:hAnsi="宋体" w:cs="宋体"/>
                <w:sz w:val="24"/>
                <w:szCs w:val="24"/>
              </w:rPr>
              <w:t>的动环服务</w:t>
            </w:r>
            <w:proofErr w:type="gramEnd"/>
            <w:r w:rsidRPr="00DE22B1">
              <w:rPr>
                <w:rFonts w:ascii="宋体" w:eastAsia="宋体" w:hAnsi="宋体" w:cs="宋体"/>
                <w:sz w:val="24"/>
                <w:szCs w:val="24"/>
              </w:rPr>
              <w:t>，实现监测站远程开关机和环境信息的管理；</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4.对全网执行的任务进行监控，包括任务下达是否成功、任务是否被中断、监测数据流是否异常等；</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5.能否通过调用监测站的自检服务，实现全网监测站自检功能。</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超短波监测设施服务化改造（10个）</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hint="default"/>
                <w:sz w:val="24"/>
                <w:szCs w:val="24"/>
              </w:rPr>
              <w:t>鸿山站、杏林站、无线电干扰协调中心站、同安一中站、新圩模块局站、大</w:t>
            </w:r>
            <w:proofErr w:type="gramStart"/>
            <w:r w:rsidRPr="00DE22B1">
              <w:rPr>
                <w:rFonts w:ascii="宋体" w:eastAsia="宋体" w:hAnsi="宋体" w:cs="宋体" w:hint="default"/>
                <w:sz w:val="24"/>
                <w:szCs w:val="24"/>
              </w:rPr>
              <w:t>嶝岛阳</w:t>
            </w:r>
            <w:proofErr w:type="gramEnd"/>
            <w:r w:rsidRPr="00DE22B1">
              <w:rPr>
                <w:rFonts w:ascii="宋体" w:eastAsia="宋体" w:hAnsi="宋体" w:cs="宋体" w:hint="default"/>
                <w:sz w:val="24"/>
                <w:szCs w:val="24"/>
              </w:rPr>
              <w:t>塘站、后溪</w:t>
            </w:r>
            <w:proofErr w:type="gramStart"/>
            <w:r w:rsidRPr="00DE22B1">
              <w:rPr>
                <w:rFonts w:ascii="宋体" w:eastAsia="宋体" w:hAnsi="宋体" w:cs="宋体" w:hint="default"/>
                <w:sz w:val="24"/>
                <w:szCs w:val="24"/>
              </w:rPr>
              <w:t>崎</w:t>
            </w:r>
            <w:proofErr w:type="gramEnd"/>
            <w:r w:rsidRPr="00DE22B1">
              <w:rPr>
                <w:rFonts w:ascii="宋体" w:eastAsia="宋体" w:hAnsi="宋体" w:cs="宋体" w:hint="default"/>
                <w:sz w:val="24"/>
                <w:szCs w:val="24"/>
              </w:rPr>
              <w:t>沟站、东孚模块局、金鸡亭站、</w:t>
            </w:r>
            <w:proofErr w:type="gramStart"/>
            <w:r w:rsidRPr="00DE22B1">
              <w:rPr>
                <w:rFonts w:ascii="宋体" w:eastAsia="宋体" w:hAnsi="宋体" w:cs="宋体" w:hint="default"/>
                <w:sz w:val="24"/>
                <w:szCs w:val="24"/>
              </w:rPr>
              <w:t>滨北电信</w:t>
            </w:r>
            <w:proofErr w:type="gramEnd"/>
            <w:r w:rsidRPr="00DE22B1">
              <w:rPr>
                <w:rFonts w:ascii="宋体" w:eastAsia="宋体" w:hAnsi="宋体" w:cs="宋体" w:hint="default"/>
                <w:sz w:val="24"/>
                <w:szCs w:val="24"/>
              </w:rPr>
              <w:t>大楼站</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1.是否依据相关要求实现 WebService 服务封装；</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2.检查设备服务改造是否在设备原生驱动或协议基础上封装，不能在上层应用或 RMTP 类上层协议层级封装，设备控制只能通过设备服务进行；</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3.检查设备服务化改造实施方是否有私自进行启停、开关切换等操作；</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4.检查设备服务是否能够长时间的应对快速频繁的设备功能启停，能够正确快速的响应设备状态的变化，并及时推送</w:t>
            </w:r>
            <w:r w:rsidRPr="00DE22B1">
              <w:rPr>
                <w:rFonts w:ascii="宋体" w:eastAsia="宋体" w:hAnsi="宋体" w:cs="宋体"/>
                <w:sz w:val="24"/>
                <w:szCs w:val="24"/>
              </w:rPr>
              <w:lastRenderedPageBreak/>
              <w:t>给管控系统；</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5.检查在面对各类错误的服务调用及各种数据链路断开或不稳定时，设备服务是否能提供有用的错误反馈；</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6.设备</w:t>
            </w:r>
            <w:proofErr w:type="gramStart"/>
            <w:r w:rsidRPr="00DE22B1">
              <w:rPr>
                <w:rFonts w:ascii="宋体" w:eastAsia="宋体" w:hAnsi="宋体" w:cs="宋体"/>
                <w:sz w:val="24"/>
                <w:szCs w:val="24"/>
              </w:rPr>
              <w:t>侧服务</w:t>
            </w:r>
            <w:proofErr w:type="gramEnd"/>
            <w:r w:rsidRPr="00DE22B1">
              <w:rPr>
                <w:rFonts w:ascii="宋体" w:eastAsia="宋体" w:hAnsi="宋体" w:cs="宋体"/>
                <w:sz w:val="24"/>
                <w:szCs w:val="24"/>
              </w:rPr>
              <w:t>需采用相同端口号，不得出现每个服务使用不同端口号的情况，避免增加对防火墙设置、网络安全的压力。</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无线电数据处理分析</w:t>
            </w:r>
            <w:proofErr w:type="gramStart"/>
            <w:r w:rsidRPr="00DE22B1">
              <w:rPr>
                <w:rFonts w:ascii="宋体" w:eastAsia="宋体" w:hAnsi="宋体" w:cs="宋体"/>
                <w:sz w:val="24"/>
                <w:szCs w:val="24"/>
              </w:rPr>
              <w:t>软系统</w:t>
            </w:r>
            <w:proofErr w:type="gramEnd"/>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无线电数据采集存储模块、任务调度模块</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1.是否使用分布式集群对各类结构</w:t>
            </w:r>
            <w:proofErr w:type="gramStart"/>
            <w:r w:rsidRPr="00DE22B1">
              <w:rPr>
                <w:rFonts w:ascii="宋体" w:eastAsia="宋体" w:hAnsi="宋体" w:cs="宋体"/>
                <w:sz w:val="24"/>
                <w:szCs w:val="24"/>
              </w:rPr>
              <w:t>化数据</w:t>
            </w:r>
            <w:proofErr w:type="gramEnd"/>
            <w:r w:rsidRPr="00DE22B1">
              <w:rPr>
                <w:rFonts w:ascii="宋体" w:eastAsia="宋体" w:hAnsi="宋体" w:cs="宋体"/>
                <w:sz w:val="24"/>
                <w:szCs w:val="24"/>
              </w:rPr>
              <w:t>进行存储；</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2.在特定业务频段是否具备信号自动识别和比对的能力；</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3.能否对移动监测数据，进行基于地理网格、频域、时域等维度进行解析处理，生成统一的中间层数据并存储；</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4.能否通过算法</w:t>
            </w:r>
            <w:proofErr w:type="gramStart"/>
            <w:r w:rsidRPr="00DE22B1">
              <w:rPr>
                <w:rFonts w:ascii="宋体" w:eastAsia="宋体" w:hAnsi="宋体" w:cs="宋体"/>
                <w:sz w:val="24"/>
                <w:szCs w:val="24"/>
              </w:rPr>
              <w:t>包或者</w:t>
            </w:r>
            <w:proofErr w:type="gramEnd"/>
            <w:r w:rsidRPr="00DE22B1">
              <w:rPr>
                <w:rFonts w:ascii="宋体" w:eastAsia="宋体" w:hAnsi="宋体" w:cs="宋体"/>
                <w:sz w:val="24"/>
                <w:szCs w:val="24"/>
              </w:rPr>
              <w:t>第三方厂家自己部署模型等方式实现第三方模型的调用，为上层应用提供服务。</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5</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联网监测应用</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单站监测测向模块、联合监测测向模块、任务管理模块（实时监测任务、计划监测任务、历史监测任务、任务状态监控）</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1.是否能够对全网设备进行批量组网监测，具备不同设备 任务下达过程中共性参数设备和个性参数的设置，</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并具备参数设置值范围、参数约束关系进行校验， 确保任务下达成功；</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2.当进行多个测向任务进行联网监测时，是否在GIS 地图上展示各站点设备的示向度交汇情况、概率交汇结果以及信号源概率分布热力图等。</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6</w:t>
            </w:r>
          </w:p>
        </w:tc>
        <w:tc>
          <w:tcPr>
            <w:tcW w:w="2077"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监测数据分析与可视化应用</w:t>
            </w:r>
          </w:p>
        </w:tc>
        <w:tc>
          <w:tcPr>
            <w:tcW w:w="2895"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自助式数据分析子系统（</w:t>
            </w:r>
            <w:proofErr w:type="gramStart"/>
            <w:r w:rsidRPr="00DE22B1">
              <w:rPr>
                <w:rFonts w:ascii="宋体" w:eastAsia="宋体" w:hAnsi="宋体" w:cs="宋体"/>
                <w:sz w:val="24"/>
                <w:szCs w:val="24"/>
              </w:rPr>
              <w:t>固定站</w:t>
            </w:r>
            <w:proofErr w:type="gramEnd"/>
            <w:r w:rsidRPr="00DE22B1">
              <w:rPr>
                <w:rFonts w:ascii="宋体" w:eastAsia="宋体" w:hAnsi="宋体" w:cs="宋体"/>
                <w:sz w:val="24"/>
                <w:szCs w:val="24"/>
              </w:rPr>
              <w:t>监测数据分析、</w:t>
            </w:r>
            <w:proofErr w:type="gramStart"/>
            <w:r w:rsidRPr="00DE22B1">
              <w:rPr>
                <w:rFonts w:ascii="宋体" w:eastAsia="宋体" w:hAnsi="宋体" w:cs="宋体"/>
                <w:sz w:val="24"/>
                <w:szCs w:val="24"/>
              </w:rPr>
              <w:t>移动路测</w:t>
            </w:r>
            <w:proofErr w:type="gramEnd"/>
            <w:r w:rsidRPr="00DE22B1">
              <w:rPr>
                <w:rFonts w:ascii="宋体" w:eastAsia="宋体" w:hAnsi="宋体" w:cs="宋体"/>
                <w:sz w:val="24"/>
                <w:szCs w:val="24"/>
              </w:rPr>
              <w:t>数据分析、监测数据可视化管理）、月报专项应用</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1．检查是否正常获取监测全网的电磁环境统计数据，特别是频段/频率利用率以及利用率的变化趋势；</w:t>
            </w:r>
          </w:p>
        </w:tc>
        <w:tc>
          <w:tcPr>
            <w:tcW w:w="1061" w:type="dxa"/>
            <w:vMerge w:val="restart"/>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077"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2895"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2．是否实现月报、日报的常规性统计分析报表的自动生成。</w:t>
            </w:r>
          </w:p>
        </w:tc>
        <w:tc>
          <w:tcPr>
            <w:tcW w:w="1061" w:type="dxa"/>
            <w:vMerge/>
            <w:noWrap/>
            <w:vAlign w:val="center"/>
          </w:tcPr>
          <w:p w:rsidR="00DE4FF9" w:rsidRPr="00DE22B1" w:rsidRDefault="00DE4FF9" w:rsidP="004661A1">
            <w:pPr>
              <w:pStyle w:val="null3"/>
              <w:widowControl w:val="0"/>
              <w:wordWrap w:val="0"/>
              <w:outlineLvl w:val="5"/>
              <w:rPr>
                <w:rFonts w:ascii="宋体" w:eastAsia="宋体" w:hAnsi="宋体" w:cs="宋体" w:hint="default"/>
                <w:sz w:val="24"/>
                <w:szCs w:val="24"/>
              </w:rPr>
            </w:pPr>
          </w:p>
        </w:tc>
      </w:tr>
      <w:tr w:rsidR="00DE4FF9" w:rsidRPr="00DE22B1">
        <w:trPr>
          <w:jc w:val="center"/>
        </w:trPr>
        <w:tc>
          <w:tcPr>
            <w:tcW w:w="604"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7</w:t>
            </w:r>
          </w:p>
        </w:tc>
        <w:tc>
          <w:tcPr>
            <w:tcW w:w="2077"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网络IP地址规划与分配</w:t>
            </w:r>
          </w:p>
        </w:tc>
        <w:tc>
          <w:tcPr>
            <w:tcW w:w="2895" w:type="dxa"/>
            <w:noWrap/>
            <w:vAlign w:val="center"/>
          </w:tcPr>
          <w:p w:rsidR="00DE4FF9" w:rsidRPr="00DE22B1" w:rsidRDefault="005E3E67" w:rsidP="003847D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w:t>
            </w:r>
            <w:r w:rsidR="003847D1" w:rsidRPr="00DE22B1">
              <w:rPr>
                <w:rFonts w:ascii="宋体" w:eastAsia="宋体" w:hAnsi="宋体" w:cs="宋体"/>
                <w:sz w:val="24"/>
                <w:szCs w:val="24"/>
              </w:rPr>
              <w:t>支持</w:t>
            </w:r>
            <w:r w:rsidRPr="00DE22B1">
              <w:rPr>
                <w:rFonts w:ascii="宋体" w:eastAsia="宋体" w:hAnsi="宋体" w:cs="宋体"/>
                <w:sz w:val="24"/>
                <w:szCs w:val="24"/>
              </w:rPr>
              <w:t>采购人进行网络IP地址规划与分配，提交《IP地址规划方案》，经采购人</w:t>
            </w:r>
            <w:r w:rsidR="003847D1" w:rsidRPr="00DE22B1">
              <w:rPr>
                <w:rFonts w:ascii="宋体" w:eastAsia="宋体" w:hAnsi="宋体" w:cs="宋体"/>
                <w:sz w:val="24"/>
                <w:szCs w:val="24"/>
              </w:rPr>
              <w:t>认可后</w:t>
            </w:r>
            <w:r w:rsidRPr="00DE22B1">
              <w:rPr>
                <w:rFonts w:ascii="宋体" w:eastAsia="宋体" w:hAnsi="宋体" w:cs="宋体"/>
                <w:sz w:val="24"/>
                <w:szCs w:val="24"/>
              </w:rPr>
              <w:t>，方可正式开展IP地址分配实施工作。</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1.严格依据采购人网络规划方案及相关技术要求执行，确保IP地址分配符合采购</w:t>
            </w:r>
            <w:proofErr w:type="gramStart"/>
            <w:r w:rsidRPr="00DE22B1">
              <w:rPr>
                <w:rFonts w:ascii="宋体" w:eastAsia="宋体" w:hAnsi="宋体" w:cs="宋体"/>
                <w:sz w:val="24"/>
                <w:szCs w:val="24"/>
              </w:rPr>
              <w:t>人网络</w:t>
            </w:r>
            <w:proofErr w:type="gramEnd"/>
            <w:r w:rsidRPr="00DE22B1">
              <w:rPr>
                <w:rFonts w:ascii="宋体" w:eastAsia="宋体" w:hAnsi="宋体" w:cs="宋体"/>
                <w:sz w:val="24"/>
                <w:szCs w:val="24"/>
              </w:rPr>
              <w:t>架构设计、业务场景需求及行业技术规范，且满足IP地址分配的唯一性、连续性及与采购人现有网络设备（含服务器、交换机、路由器等）的兼容性。</w:t>
            </w:r>
          </w:p>
        </w:tc>
        <w:tc>
          <w:tcPr>
            <w:tcW w:w="1061"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DE4FF9" w:rsidRPr="00DE22B1">
        <w:trPr>
          <w:jc w:val="center"/>
        </w:trPr>
        <w:tc>
          <w:tcPr>
            <w:tcW w:w="604"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8</w:t>
            </w:r>
          </w:p>
        </w:tc>
        <w:tc>
          <w:tcPr>
            <w:tcW w:w="2077"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变更IP地址规划</w:t>
            </w:r>
            <w:r w:rsidRPr="00DE22B1">
              <w:rPr>
                <w:rFonts w:ascii="宋体" w:eastAsia="宋体" w:hAnsi="宋体" w:cs="宋体"/>
                <w:sz w:val="24"/>
                <w:szCs w:val="24"/>
              </w:rPr>
              <w:lastRenderedPageBreak/>
              <w:t>方案</w:t>
            </w:r>
          </w:p>
        </w:tc>
        <w:tc>
          <w:tcPr>
            <w:tcW w:w="2895"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根据采购人要求，</w:t>
            </w:r>
            <w:r w:rsidR="003847D1" w:rsidRPr="00DE22B1">
              <w:rPr>
                <w:rFonts w:ascii="宋体" w:eastAsia="宋体" w:hAnsi="宋体" w:cs="宋体"/>
                <w:sz w:val="24"/>
                <w:szCs w:val="24"/>
              </w:rPr>
              <w:t>支持</w:t>
            </w:r>
            <w:r w:rsidRPr="00DE22B1">
              <w:rPr>
                <w:rFonts w:ascii="宋体" w:eastAsia="宋体" w:hAnsi="宋体" w:cs="宋体"/>
                <w:sz w:val="24"/>
                <w:szCs w:val="24"/>
              </w:rPr>
              <w:t>采购</w:t>
            </w:r>
            <w:r w:rsidRPr="00DE22B1">
              <w:rPr>
                <w:rFonts w:ascii="宋体" w:eastAsia="宋体" w:hAnsi="宋体" w:cs="宋体"/>
                <w:sz w:val="24"/>
                <w:szCs w:val="24"/>
              </w:rPr>
              <w:lastRenderedPageBreak/>
              <w:t>人对已确认的IP地址规划方案进行变更，提交《IP规划变更实施方案》，并组织专项测试</w:t>
            </w:r>
            <w:r w:rsidR="003847D1" w:rsidRPr="00DE22B1">
              <w:rPr>
                <w:rFonts w:ascii="宋体" w:eastAsia="宋体" w:hAnsi="宋体" w:cs="宋体"/>
                <w:sz w:val="24"/>
                <w:szCs w:val="24"/>
              </w:rPr>
              <w:t>。</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1.应在3个工作日内提交《IP规划变更</w:t>
            </w:r>
            <w:r w:rsidRPr="00DE22B1">
              <w:rPr>
                <w:rFonts w:ascii="宋体" w:eastAsia="宋体" w:hAnsi="宋体" w:cs="宋体"/>
                <w:sz w:val="24"/>
                <w:szCs w:val="24"/>
              </w:rPr>
              <w:lastRenderedPageBreak/>
              <w:t>实施方案》，经采购人审核通过后，按采购人要求的合理时限完成变更实施。</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2.变更实施后，供应商</w:t>
            </w:r>
            <w:proofErr w:type="gramStart"/>
            <w:r w:rsidRPr="00DE22B1">
              <w:rPr>
                <w:rFonts w:ascii="宋体" w:eastAsia="宋体" w:hAnsi="宋体" w:cs="宋体"/>
                <w:sz w:val="24"/>
                <w:szCs w:val="24"/>
              </w:rPr>
              <w:t>须组织</w:t>
            </w:r>
            <w:proofErr w:type="gramEnd"/>
            <w:r w:rsidRPr="00DE22B1">
              <w:rPr>
                <w:rFonts w:ascii="宋体" w:eastAsia="宋体" w:hAnsi="宋体" w:cs="宋体"/>
                <w:sz w:val="24"/>
                <w:szCs w:val="24"/>
              </w:rPr>
              <w:t>专项测试，并向采购人提交《IP规划变更测试报告》，确保变更后网络运行正常、IP地址分配准确，变更结果须经采购人现场测试验收合格。</w:t>
            </w:r>
          </w:p>
        </w:tc>
        <w:tc>
          <w:tcPr>
            <w:tcW w:w="1061"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每季一</w:t>
            </w:r>
            <w:r w:rsidRPr="00DE22B1">
              <w:rPr>
                <w:rFonts w:ascii="宋体" w:eastAsia="宋体" w:hAnsi="宋体" w:cs="宋体"/>
                <w:sz w:val="24"/>
                <w:szCs w:val="24"/>
              </w:rPr>
              <w:lastRenderedPageBreak/>
              <w:t>次</w:t>
            </w:r>
          </w:p>
        </w:tc>
      </w:tr>
      <w:tr w:rsidR="00DE4FF9" w:rsidRPr="00DE22B1">
        <w:trPr>
          <w:jc w:val="center"/>
        </w:trPr>
        <w:tc>
          <w:tcPr>
            <w:tcW w:w="604"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9</w:t>
            </w:r>
          </w:p>
        </w:tc>
        <w:tc>
          <w:tcPr>
            <w:tcW w:w="2077"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建立网络IP地址全生命周期管理机制</w:t>
            </w:r>
          </w:p>
        </w:tc>
        <w:tc>
          <w:tcPr>
            <w:tcW w:w="2895" w:type="dxa"/>
            <w:noWrap/>
            <w:vAlign w:val="center"/>
          </w:tcPr>
          <w:p w:rsidR="00DE4FF9" w:rsidRPr="00DE22B1" w:rsidRDefault="005E3E67" w:rsidP="005E3E67">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根据采购人要求，支持建立网络IP地址全生命周期管理机制，持续梳理IP地址拓扑结构、分配情况及使用状态，确保IP地址管理台账的实时准确性。</w:t>
            </w:r>
          </w:p>
        </w:tc>
        <w:tc>
          <w:tcPr>
            <w:tcW w:w="4269"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确保IP地址管理台账的实时准确性，每季度结束后5个工作日内，供应商须向采购人提交当季完整的IP管理相关文档，具体要求如下：</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（1）《IP地址使用情况报告》：需包含采购</w:t>
            </w:r>
            <w:proofErr w:type="gramStart"/>
            <w:r w:rsidRPr="00DE22B1">
              <w:rPr>
                <w:rFonts w:ascii="宋体" w:eastAsia="宋体" w:hAnsi="宋体" w:cs="宋体"/>
                <w:sz w:val="24"/>
                <w:szCs w:val="24"/>
              </w:rPr>
              <w:t>人网络</w:t>
            </w:r>
            <w:proofErr w:type="gramEnd"/>
            <w:r w:rsidRPr="00DE22B1">
              <w:rPr>
                <w:rFonts w:ascii="宋体" w:eastAsia="宋体" w:hAnsi="宋体" w:cs="宋体"/>
                <w:sz w:val="24"/>
                <w:szCs w:val="24"/>
              </w:rPr>
              <w:t>IP地址总段、各子网划分明细、IP地址总数、已占用数量、闲置数量、异常使用IP及针对性处理建议；</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（2）《网络IP拓扑图》：须采用标准化绘图工具（如Visio）制作，清晰标注所有网络设备、设备端口、房间端口，并明确IP地址与设备、端口、房间的一一对应关系，确保拓扑图可直接用于网络运维及故障定位；</w:t>
            </w:r>
          </w:p>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（3）《IP地址分配表》：需以表格格式呈现，明确每个IP地址的所属子网、IP地址段、使用主体、对应设备型号及端口、房间位置、使用状态、分配时间、到期时间（如有）及责任人。</w:t>
            </w:r>
          </w:p>
        </w:tc>
        <w:tc>
          <w:tcPr>
            <w:tcW w:w="1061" w:type="dxa"/>
            <w:noWrap/>
            <w:vAlign w:val="center"/>
          </w:tcPr>
          <w:p w:rsidR="00DE4FF9"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r w:rsidR="0097466E" w:rsidRPr="00DE22B1">
        <w:trPr>
          <w:jc w:val="center"/>
        </w:trPr>
        <w:tc>
          <w:tcPr>
            <w:tcW w:w="604" w:type="dxa"/>
            <w:noWrap/>
            <w:vAlign w:val="center"/>
          </w:tcPr>
          <w:p w:rsidR="0097466E" w:rsidRPr="00DE22B1" w:rsidRDefault="0097466E"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10</w:t>
            </w:r>
          </w:p>
        </w:tc>
        <w:tc>
          <w:tcPr>
            <w:tcW w:w="2077" w:type="dxa"/>
            <w:noWrap/>
            <w:vAlign w:val="center"/>
          </w:tcPr>
          <w:p w:rsidR="0097466E" w:rsidRPr="00DE22B1" w:rsidRDefault="0097466E"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网络安全</w:t>
            </w:r>
          </w:p>
        </w:tc>
        <w:tc>
          <w:tcPr>
            <w:tcW w:w="2895" w:type="dxa"/>
            <w:noWrap/>
            <w:vAlign w:val="center"/>
          </w:tcPr>
          <w:p w:rsidR="0097466E" w:rsidRPr="00DE22B1" w:rsidRDefault="005E3E67" w:rsidP="00BD5775">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w:t>
            </w:r>
            <w:r w:rsidR="00BD5775" w:rsidRPr="00DE22B1">
              <w:rPr>
                <w:rFonts w:ascii="宋体" w:eastAsia="宋体" w:hAnsi="宋体" w:cs="宋体"/>
                <w:sz w:val="24"/>
                <w:szCs w:val="24"/>
              </w:rPr>
              <w:t>支持完善网络安全管理制度，</w:t>
            </w:r>
            <w:r w:rsidRPr="00DE22B1">
              <w:rPr>
                <w:rFonts w:ascii="宋体" w:eastAsia="宋体" w:hAnsi="宋体" w:cs="宋体"/>
                <w:sz w:val="24"/>
                <w:szCs w:val="24"/>
              </w:rPr>
              <w:t>开展网络安全自查自纠，</w:t>
            </w:r>
            <w:r w:rsidR="00BD5775" w:rsidRPr="00DE22B1">
              <w:rPr>
                <w:rFonts w:ascii="宋体" w:eastAsia="宋体" w:hAnsi="宋体" w:cs="宋体"/>
                <w:sz w:val="24"/>
                <w:szCs w:val="24"/>
              </w:rPr>
              <w:t>采取必要措施</w:t>
            </w:r>
            <w:r w:rsidRPr="00DE22B1">
              <w:rPr>
                <w:rFonts w:ascii="宋体" w:eastAsia="宋体" w:hAnsi="宋体" w:cs="宋体"/>
                <w:sz w:val="24"/>
                <w:szCs w:val="24"/>
              </w:rPr>
              <w:t>及时</w:t>
            </w:r>
            <w:r w:rsidR="00BD5775" w:rsidRPr="00DE22B1">
              <w:rPr>
                <w:rFonts w:ascii="宋体" w:eastAsia="宋体" w:hAnsi="宋体" w:cs="宋体"/>
                <w:sz w:val="24"/>
                <w:szCs w:val="24"/>
              </w:rPr>
              <w:t>处置安全漏洞，提出安全保障建议，</w:t>
            </w:r>
            <w:r w:rsidRPr="00DE22B1">
              <w:rPr>
                <w:rFonts w:ascii="宋体" w:eastAsia="宋体" w:hAnsi="宋体" w:cs="宋体"/>
                <w:sz w:val="24"/>
                <w:szCs w:val="24"/>
              </w:rPr>
              <w:t>提交《网络安全运维季度报告》。</w:t>
            </w:r>
          </w:p>
        </w:tc>
        <w:tc>
          <w:tcPr>
            <w:tcW w:w="4269" w:type="dxa"/>
            <w:noWrap/>
            <w:vAlign w:val="center"/>
          </w:tcPr>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（1）季度安全事件统计与处置情况，明确网络设备漏洞、数据访问异常、外部攻击等事件的发生次数、影响范围、处置流程及闭环结果，</w:t>
            </w:r>
            <w:proofErr w:type="gramStart"/>
            <w:r w:rsidRPr="00DE22B1">
              <w:rPr>
                <w:rFonts w:ascii="宋体" w:eastAsia="宋体" w:hAnsi="宋体" w:cs="宋体"/>
                <w:sz w:val="24"/>
                <w:szCs w:val="24"/>
              </w:rPr>
              <w:t>附关键</w:t>
            </w:r>
            <w:proofErr w:type="gramEnd"/>
            <w:r w:rsidRPr="00DE22B1">
              <w:rPr>
                <w:rFonts w:ascii="宋体" w:eastAsia="宋体" w:hAnsi="宋体" w:cs="宋体"/>
                <w:sz w:val="24"/>
                <w:szCs w:val="24"/>
              </w:rPr>
              <w:t>事件处置记录凭证。</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（2）安全防护措施执行明细，包含：</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一是网络安全巡检，明确季度内对核心机房设备、远程站点、网络链路的巡检频次、覆盖范围，及发现的设备故障、配置异常等问题的处置结果。</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二是系统补丁更新，说明对服务器、终端运维设备、安全设备（防火墙、入侵检测系统）的补丁测试、安装进度，标注未安装补丁的设备名称及原因。</w:t>
            </w:r>
          </w:p>
          <w:p w:rsidR="0097466E" w:rsidRPr="00DE22B1" w:rsidRDefault="005E3E67" w:rsidP="005E3E67">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三是权限核查，详述对业务账号、运维</w:t>
            </w:r>
            <w:r w:rsidRPr="00DE22B1">
              <w:rPr>
                <w:rFonts w:ascii="宋体" w:eastAsia="宋体" w:hAnsi="宋体" w:cs="宋体"/>
                <w:sz w:val="24"/>
                <w:szCs w:val="24"/>
              </w:rPr>
              <w:lastRenderedPageBreak/>
              <w:t>账号的权限复核次数、过期账号清理数量、权限变更审批记录，确保账号权限与岗位职责匹配。</w:t>
            </w:r>
          </w:p>
        </w:tc>
        <w:tc>
          <w:tcPr>
            <w:tcW w:w="1061" w:type="dxa"/>
            <w:noWrap/>
            <w:vAlign w:val="center"/>
          </w:tcPr>
          <w:p w:rsidR="0097466E"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每季一次</w:t>
            </w:r>
          </w:p>
        </w:tc>
      </w:tr>
      <w:tr w:rsidR="0097466E" w:rsidRPr="00DE22B1">
        <w:trPr>
          <w:jc w:val="center"/>
        </w:trPr>
        <w:tc>
          <w:tcPr>
            <w:tcW w:w="604" w:type="dxa"/>
            <w:noWrap/>
            <w:vAlign w:val="center"/>
          </w:tcPr>
          <w:p w:rsidR="0097466E" w:rsidRPr="00DE22B1" w:rsidRDefault="0097466E"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lastRenderedPageBreak/>
              <w:t>11</w:t>
            </w:r>
          </w:p>
        </w:tc>
        <w:tc>
          <w:tcPr>
            <w:tcW w:w="2077" w:type="dxa"/>
            <w:noWrap/>
            <w:vAlign w:val="center"/>
          </w:tcPr>
          <w:p w:rsidR="0097466E" w:rsidRPr="00DE22B1" w:rsidRDefault="0097466E"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数据安全</w:t>
            </w:r>
          </w:p>
        </w:tc>
        <w:tc>
          <w:tcPr>
            <w:tcW w:w="2895" w:type="dxa"/>
            <w:noWrap/>
            <w:vAlign w:val="center"/>
          </w:tcPr>
          <w:p w:rsidR="0097466E" w:rsidRPr="00DE22B1" w:rsidRDefault="005E3E67" w:rsidP="00BD5775">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根据采购人要求，建立数据安全保障机制，采取数据备份及恢复手段，测试数据安全的可靠性</w:t>
            </w:r>
            <w:r w:rsidR="00BD5775" w:rsidRPr="00DE22B1">
              <w:rPr>
                <w:rFonts w:ascii="宋体" w:eastAsia="宋体" w:hAnsi="宋体" w:cs="宋体"/>
                <w:sz w:val="24"/>
                <w:szCs w:val="24"/>
              </w:rPr>
              <w:t>和稳定性</w:t>
            </w:r>
            <w:r w:rsidRPr="00DE22B1">
              <w:rPr>
                <w:rFonts w:ascii="宋体" w:eastAsia="宋体" w:hAnsi="宋体" w:cs="宋体"/>
                <w:sz w:val="24"/>
                <w:szCs w:val="24"/>
              </w:rPr>
              <w:t>，</w:t>
            </w:r>
            <w:r w:rsidR="00BD5775" w:rsidRPr="00DE22B1">
              <w:rPr>
                <w:rFonts w:ascii="宋体" w:eastAsia="宋体" w:hAnsi="宋体" w:cs="宋体"/>
                <w:sz w:val="24"/>
                <w:szCs w:val="24"/>
              </w:rPr>
              <w:t>确保数据完整可靠，</w:t>
            </w:r>
            <w:r w:rsidRPr="00DE22B1">
              <w:rPr>
                <w:rFonts w:ascii="宋体" w:eastAsia="宋体" w:hAnsi="宋体" w:cs="宋体"/>
                <w:sz w:val="24"/>
                <w:szCs w:val="24"/>
              </w:rPr>
              <w:t>提交《数据安全运维季度报告》。</w:t>
            </w:r>
          </w:p>
        </w:tc>
        <w:tc>
          <w:tcPr>
            <w:tcW w:w="4269" w:type="dxa"/>
            <w:noWrap/>
            <w:vAlign w:val="center"/>
          </w:tcPr>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（1）备份环境检查，涵盖备份服务器运行状态、存储介质健康度、备份软件日志完整性、备份策略（全量/增量）执行达标率。</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（2）数据验证，明确季度内数据恢复测试次数、恢复成功率、恢复耗时，及敏感数据备份后的完整性校验（如</w:t>
            </w:r>
            <w:proofErr w:type="gramStart"/>
            <w:r w:rsidRPr="00DE22B1">
              <w:rPr>
                <w:rFonts w:ascii="宋体" w:eastAsia="宋体" w:hAnsi="宋体" w:cs="宋体"/>
                <w:sz w:val="24"/>
                <w:szCs w:val="24"/>
              </w:rPr>
              <w:t>哈希值比对</w:t>
            </w:r>
            <w:proofErr w:type="gramEnd"/>
            <w:r w:rsidRPr="00DE22B1">
              <w:rPr>
                <w:rFonts w:ascii="宋体" w:eastAsia="宋体" w:hAnsi="宋体" w:cs="宋体"/>
                <w:sz w:val="24"/>
                <w:szCs w:val="24"/>
              </w:rPr>
              <w:t>）结果，提供恢复测试报告及校验记录。</w:t>
            </w:r>
          </w:p>
          <w:p w:rsidR="005E3E67" w:rsidRPr="00DE22B1" w:rsidRDefault="005E3E67" w:rsidP="005E3E67">
            <w:pPr>
              <w:pStyle w:val="null3"/>
              <w:wordWrap w:val="0"/>
              <w:outlineLvl w:val="5"/>
              <w:rPr>
                <w:rFonts w:ascii="宋体" w:eastAsia="宋体" w:hAnsi="宋体" w:cs="宋体" w:hint="default"/>
                <w:sz w:val="24"/>
                <w:szCs w:val="24"/>
              </w:rPr>
            </w:pPr>
            <w:r w:rsidRPr="00DE22B1">
              <w:rPr>
                <w:rFonts w:ascii="宋体" w:eastAsia="宋体" w:hAnsi="宋体" w:cs="宋体"/>
                <w:sz w:val="24"/>
                <w:szCs w:val="24"/>
              </w:rPr>
              <w:t>（3）数据安全管理情况，详述敏感数据加密存储、传输防护及</w:t>
            </w:r>
            <w:proofErr w:type="gramStart"/>
            <w:r w:rsidRPr="00DE22B1">
              <w:rPr>
                <w:rFonts w:ascii="宋体" w:eastAsia="宋体" w:hAnsi="宋体" w:cs="宋体"/>
                <w:sz w:val="24"/>
                <w:szCs w:val="24"/>
              </w:rPr>
              <w:t>流转全</w:t>
            </w:r>
            <w:proofErr w:type="gramEnd"/>
            <w:r w:rsidRPr="00DE22B1">
              <w:rPr>
                <w:rFonts w:ascii="宋体" w:eastAsia="宋体" w:hAnsi="宋体" w:cs="宋体"/>
                <w:sz w:val="24"/>
                <w:szCs w:val="24"/>
              </w:rPr>
              <w:t>环节（采集、使用、归档）监控记录与异常</w:t>
            </w:r>
            <w:proofErr w:type="gramStart"/>
            <w:r w:rsidRPr="00DE22B1">
              <w:rPr>
                <w:rFonts w:ascii="宋体" w:eastAsia="宋体" w:hAnsi="宋体" w:cs="宋体"/>
                <w:sz w:val="24"/>
                <w:szCs w:val="24"/>
              </w:rPr>
              <w:t>处置台</w:t>
            </w:r>
            <w:proofErr w:type="gramEnd"/>
            <w:r w:rsidRPr="00DE22B1">
              <w:rPr>
                <w:rFonts w:ascii="宋体" w:eastAsia="宋体" w:hAnsi="宋体" w:cs="宋体"/>
                <w:sz w:val="24"/>
                <w:szCs w:val="24"/>
              </w:rPr>
              <w:t>账。</w:t>
            </w:r>
          </w:p>
          <w:p w:rsidR="0097466E" w:rsidRPr="00DE22B1" w:rsidRDefault="005E3E67" w:rsidP="005E3E67">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（4）安全风险评估与改进建议，针对备份环境隐患、数据验证薄弱点等提出整改措施，明确下季度</w:t>
            </w:r>
            <w:proofErr w:type="gramStart"/>
            <w:r w:rsidRPr="00DE22B1">
              <w:rPr>
                <w:rFonts w:ascii="宋体" w:eastAsia="宋体" w:hAnsi="宋体" w:cs="宋体"/>
                <w:sz w:val="24"/>
                <w:szCs w:val="24"/>
              </w:rPr>
              <w:t>安全运维重点</w:t>
            </w:r>
            <w:proofErr w:type="gramEnd"/>
            <w:r w:rsidRPr="00DE22B1">
              <w:rPr>
                <w:rFonts w:ascii="宋体" w:eastAsia="宋体" w:hAnsi="宋体" w:cs="宋体"/>
                <w:sz w:val="24"/>
                <w:szCs w:val="24"/>
              </w:rPr>
              <w:t>计划。</w:t>
            </w:r>
          </w:p>
        </w:tc>
        <w:tc>
          <w:tcPr>
            <w:tcW w:w="1061" w:type="dxa"/>
            <w:noWrap/>
            <w:vAlign w:val="center"/>
          </w:tcPr>
          <w:p w:rsidR="0097466E" w:rsidRPr="00DE22B1" w:rsidRDefault="005E3E67" w:rsidP="004661A1">
            <w:pPr>
              <w:pStyle w:val="null3"/>
              <w:widowControl w:val="0"/>
              <w:wordWrap w:val="0"/>
              <w:outlineLvl w:val="5"/>
              <w:rPr>
                <w:rFonts w:ascii="宋体" w:eastAsia="宋体" w:hAnsi="宋体" w:cs="宋体" w:hint="default"/>
                <w:sz w:val="24"/>
                <w:szCs w:val="24"/>
              </w:rPr>
            </w:pPr>
            <w:r w:rsidRPr="00DE22B1">
              <w:rPr>
                <w:rFonts w:ascii="宋体" w:eastAsia="宋体" w:hAnsi="宋体" w:cs="宋体"/>
                <w:sz w:val="24"/>
                <w:szCs w:val="24"/>
              </w:rPr>
              <w:t>每季一次</w:t>
            </w:r>
          </w:p>
        </w:tc>
      </w:tr>
    </w:tbl>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3故障处理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建立故障处理、故障跟踪反馈机制。技术设施出现故障，应分析故障原因，判定故障等级，制定故障解决方案，在规定时限内处理完成，填写《故障处理记录表》，定期对故障现象和处理情况按故障类别等内容进行汇总统计和分析</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1.3.1故障等级划分及响应</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技术设施故障分为一级故障、二级故障、三级故障，不同等级故障代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应在规定时限内完成相应处理。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一级故障指技术设施和信息系统出现瘫痪，监测测向功能丧失、设施运行中断或关键业务数据丢失，导致监测业务不能正常开展，且情况紧急。一级故障的响应时限应在30分钟内，故障处理方案应在4小时内提交或反馈，业务恢复时限应在24小时内。</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二级故障指技术设施和信息系统部分功能出现故障、系统性能下降，影响设施正常运行或监测测向结果出现较大误差，以及可能造成设施瘫痪或监测业务中断的重大隐患。二级故障的响应时限应在2小时以内,业务恢复时限应在48小时以内。</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三级故障指技术设施和信息系统部分功能和性能受影响，但监测业务及其他主要功能仍可正常运行的情况。三级故障的响应时限应在12小时以内，业务恢复时限应在72小时以内。</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如遇特殊情况，代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应按照采购人的要求，对相关时限进行适当调整，并制定应急解决方案。</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4设施维修</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lastRenderedPageBreak/>
        <w:t>技术设施及其部件需进行维修或更换的，代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应确保设施仍能满足工作需要，对影响其关键技术指标的核心部件进行维修或更换后，代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应及时对其主要性能指标进行核验，保证该设施技术指标无明显下降。维修或更换核心部件周期较长的，代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应配备应急备用设备，避免影响业务开展。维修或更换所需设备（或配件）由代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提供，设备（或配件）及维修更换费均包含在报价中。代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提供的用于本项目包干范围内的设备（或配件）需与原设备所用材料一致或优于原使用产品。</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网络设备以及专线线路维护运维服务期内，若专线线路出现中断、信号衰减等故障，需及时组织人员进行现场排查，确定故障位置和原因，采取相应的修复措施，</w:t>
      </w:r>
      <w:proofErr w:type="gramStart"/>
      <w:r w:rsidRPr="00DE22B1">
        <w:rPr>
          <w:rFonts w:ascii="宋体" w:eastAsia="宋体" w:hAnsi="宋体" w:cs="宋体"/>
          <w:sz w:val="24"/>
          <w:szCs w:val="24"/>
        </w:rPr>
        <w:t>如备机</w:t>
      </w:r>
      <w:proofErr w:type="gramEnd"/>
      <w:r w:rsidRPr="00DE22B1">
        <w:rPr>
          <w:rFonts w:ascii="宋体" w:eastAsia="宋体" w:hAnsi="宋体" w:cs="宋体"/>
          <w:sz w:val="24"/>
          <w:szCs w:val="24"/>
        </w:rPr>
        <w:t>顶用、更换破损线缆、修复管道、清理线路干扰源等，确保线路尽快恢复正常传输。若是专线设备故障，需采用备机顶用的方式进行修复。备用设备需严格匹配采购人指定的品牌与型号，更换后需同步配置参数并测试光功率、传输速率，确保与原设备功能一致。线路修复方面，架空或地下电缆破损需用同规格线缆更换，接头处用防水胶带包裹</w:t>
      </w:r>
      <w:proofErr w:type="gramStart"/>
      <w:r w:rsidRPr="00DE22B1">
        <w:rPr>
          <w:rFonts w:ascii="宋体" w:eastAsia="宋体" w:hAnsi="宋体" w:cs="宋体"/>
          <w:sz w:val="24"/>
          <w:szCs w:val="24"/>
        </w:rPr>
        <w:t>并套热缩</w:t>
      </w:r>
      <w:proofErr w:type="gramEnd"/>
      <w:r w:rsidRPr="00DE22B1">
        <w:rPr>
          <w:rFonts w:ascii="宋体" w:eastAsia="宋体" w:hAnsi="宋体" w:cs="宋体"/>
          <w:sz w:val="24"/>
          <w:szCs w:val="24"/>
        </w:rPr>
        <w:t>管防氧化；</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5应急及重大活动保障运维</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提前制定应急及重大活动运行维护预案，在执行应急及重大活动无线电保障任务时，根据采购人要求提供充足的备品备件和现场保障人员，出现任何异常即时响应修复，切实做好任务期间技术设施的运行维护工作，保障技术设施运行的可靠性和稳定性，任务结束后填写《应急及重大活动运维保障记录表》。</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6台</w:t>
      </w:r>
      <w:proofErr w:type="gramStart"/>
      <w:r w:rsidRPr="00DE22B1">
        <w:rPr>
          <w:rFonts w:ascii="宋体" w:eastAsia="宋体" w:hAnsi="宋体" w:cs="宋体"/>
          <w:sz w:val="24"/>
          <w:szCs w:val="24"/>
        </w:rPr>
        <w:t>账</w:t>
      </w:r>
      <w:proofErr w:type="gramEnd"/>
      <w:r w:rsidRPr="00DE22B1">
        <w:rPr>
          <w:rFonts w:ascii="宋体" w:eastAsia="宋体" w:hAnsi="宋体" w:cs="宋体"/>
          <w:sz w:val="24"/>
          <w:szCs w:val="24"/>
        </w:rPr>
        <w:t>制作归档</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应建立完善规范的</w:t>
      </w:r>
      <w:proofErr w:type="gramStart"/>
      <w:r w:rsidRPr="00DE22B1">
        <w:rPr>
          <w:rFonts w:ascii="宋体" w:eastAsia="宋体" w:hAnsi="宋体" w:cs="宋体"/>
          <w:sz w:val="24"/>
          <w:szCs w:val="24"/>
        </w:rPr>
        <w:t>运维台账</w:t>
      </w:r>
      <w:proofErr w:type="gramEnd"/>
      <w:r w:rsidRPr="00DE22B1">
        <w:rPr>
          <w:rFonts w:ascii="宋体" w:eastAsia="宋体" w:hAnsi="宋体" w:cs="宋体"/>
          <w:sz w:val="24"/>
          <w:szCs w:val="24"/>
        </w:rPr>
        <w:t>，对运</w:t>
      </w:r>
      <w:proofErr w:type="gramStart"/>
      <w:r w:rsidRPr="00DE22B1">
        <w:rPr>
          <w:rFonts w:ascii="宋体" w:eastAsia="宋体" w:hAnsi="宋体" w:cs="宋体"/>
          <w:sz w:val="24"/>
          <w:szCs w:val="24"/>
        </w:rPr>
        <w:t>维工作</w:t>
      </w:r>
      <w:proofErr w:type="gramEnd"/>
      <w:r w:rsidRPr="00DE22B1">
        <w:rPr>
          <w:rFonts w:ascii="宋体" w:eastAsia="宋体" w:hAnsi="宋体" w:cs="宋体"/>
          <w:sz w:val="24"/>
          <w:szCs w:val="24"/>
        </w:rPr>
        <w:t>中的报告、表格和相关数据进行归档并妥善保存备查。代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要组织人员收集所维护设施的技术文档、安装配置文件、操作维护手册、相配套的安装介质、设施运维巡检记录以及设施故障维修记录等一并纳入运维档案管理。</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r w:rsidRPr="00DE22B1">
        <w:rPr>
          <w:rFonts w:ascii="宋体" w:eastAsia="宋体" w:hAnsi="宋体" w:cs="宋体"/>
          <w:sz w:val="24"/>
          <w:szCs w:val="24"/>
        </w:rPr>
        <w:t>7定期自查</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应定期开展维护情况的自查工作，发现问题及时整改。运</w:t>
      </w:r>
      <w:proofErr w:type="gramStart"/>
      <w:r w:rsidRPr="00DE22B1">
        <w:rPr>
          <w:rFonts w:ascii="宋体" w:eastAsia="宋体" w:hAnsi="宋体" w:cs="宋体"/>
          <w:sz w:val="24"/>
          <w:szCs w:val="24"/>
        </w:rPr>
        <w:t>维工作</w:t>
      </w:r>
      <w:proofErr w:type="gramEnd"/>
      <w:r w:rsidRPr="00DE22B1">
        <w:rPr>
          <w:rFonts w:ascii="宋体" w:eastAsia="宋体" w:hAnsi="宋体" w:cs="宋体"/>
          <w:sz w:val="24"/>
          <w:szCs w:val="24"/>
        </w:rPr>
        <w:t>不重视、管理不到位导致出现运维责任事故的，将根据情节轻重追究责任。</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proofErr w:type="gramStart"/>
      <w:r w:rsidRPr="00DE22B1">
        <w:rPr>
          <w:rFonts w:ascii="宋体" w:eastAsia="宋体" w:hAnsi="宋体" w:cs="宋体"/>
          <w:sz w:val="24"/>
          <w:szCs w:val="24"/>
        </w:rPr>
        <w:t>8</w:t>
      </w:r>
      <w:proofErr w:type="gramEnd"/>
      <w:r w:rsidRPr="00DE22B1">
        <w:rPr>
          <w:rFonts w:ascii="宋体" w:eastAsia="宋体" w:hAnsi="宋体" w:cs="宋体"/>
          <w:sz w:val="24"/>
          <w:szCs w:val="24"/>
        </w:rPr>
        <w:t>季度考核</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采购人依据《运维服务质量监督管理考核管理办法》，每季度对代</w:t>
      </w:r>
      <w:proofErr w:type="gramStart"/>
      <w:r w:rsidRPr="00DE22B1">
        <w:rPr>
          <w:rFonts w:ascii="宋体" w:eastAsia="宋体" w:hAnsi="宋体" w:cs="宋体"/>
          <w:sz w:val="24"/>
          <w:szCs w:val="24"/>
        </w:rPr>
        <w:t>维单位运</w:t>
      </w:r>
      <w:proofErr w:type="gramEnd"/>
      <w:r w:rsidRPr="00DE22B1">
        <w:rPr>
          <w:rFonts w:ascii="宋体" w:eastAsia="宋体" w:hAnsi="宋体" w:cs="宋体"/>
          <w:sz w:val="24"/>
          <w:szCs w:val="24"/>
        </w:rPr>
        <w:t>维服务进行考核，根据考核情况支付运维服务费用。</w:t>
      </w:r>
    </w:p>
    <w:p w:rsidR="00DE4FF9" w:rsidRPr="00DE22B1" w:rsidRDefault="005E3E67" w:rsidP="004661A1">
      <w:pPr>
        <w:pStyle w:val="null3"/>
        <w:widowControl w:val="0"/>
        <w:wordWrap w:val="0"/>
        <w:ind w:firstLineChars="200" w:firstLine="480"/>
        <w:outlineLvl w:val="4"/>
        <w:rPr>
          <w:rFonts w:ascii="宋体" w:eastAsia="宋体" w:hAnsi="宋体" w:cs="宋体" w:hint="default"/>
          <w:sz w:val="24"/>
          <w:szCs w:val="24"/>
        </w:rPr>
      </w:pPr>
      <w:proofErr w:type="gramStart"/>
      <w:r w:rsidRPr="00DE22B1">
        <w:rPr>
          <w:rFonts w:ascii="宋体" w:eastAsia="宋体" w:hAnsi="宋体" w:cs="宋体"/>
          <w:sz w:val="24"/>
          <w:szCs w:val="24"/>
        </w:rPr>
        <w:t>9</w:t>
      </w:r>
      <w:proofErr w:type="gramEnd"/>
      <w:r w:rsidRPr="00DE22B1">
        <w:rPr>
          <w:rFonts w:ascii="宋体" w:eastAsia="宋体" w:hAnsi="宋体" w:cs="宋体"/>
          <w:sz w:val="24"/>
          <w:szCs w:val="24"/>
        </w:rPr>
        <w:t>年度报告</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完成全年的运维服务后，须根据采购人要求提供运维年度的维护工作完成情况报告，并填写《维护情况表》《明细总表》及各明细表。</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（六）运维服务方案要求</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应根据上述描述的运维服务范围、内容和要求，制定详细的运维服务方案，维修服务方案应科学、合理，并符合无线电技术设施的维护工作标准、规范和流程。可包括但不限于以下内容：</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技术力量及技术支持手段介绍、人员安排。</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2.运维服务的组织实施计划：包括技术支持与服务等。</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3.质量保证体系及其有关措施。</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4.故障处理分析及预防和应急措施。</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5.现场服务、技术故障解决时间、软硬件故障解决时间承诺。</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6.提供巡检过程流程图。</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lastRenderedPageBreak/>
        <w:t>7.其他需要说明的内容。</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（七）运维服务管理要求</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为本项目成立专业运维服务团队，指定唯一联系人（项目经理），定期派遣专业运维服务人员根据既定的运维服务方案实施巡检计划，及时完成故障设备维修（送修）任务，每季度汇报服务项目完成情况，及时统计运维服务数据信息并提交给采购人。</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应积极配合采购人共同实施对运维服务人员的监督和管理，运维服务人员需遵守采购人工作的相关规章制度及保密制度。参与本项目的运维服务人员必须具备无线电管理信息系统和一体化平台的运</w:t>
      </w:r>
      <w:proofErr w:type="gramStart"/>
      <w:r w:rsidRPr="00DE22B1">
        <w:rPr>
          <w:rFonts w:ascii="宋体" w:eastAsia="宋体" w:hAnsi="宋体" w:cs="宋体"/>
          <w:sz w:val="24"/>
          <w:szCs w:val="24"/>
        </w:rPr>
        <w:t>维相关</w:t>
      </w:r>
      <w:proofErr w:type="gramEnd"/>
      <w:r w:rsidRPr="00DE22B1">
        <w:rPr>
          <w:rFonts w:ascii="宋体" w:eastAsia="宋体" w:hAnsi="宋体" w:cs="宋体"/>
          <w:sz w:val="24"/>
          <w:szCs w:val="24"/>
        </w:rPr>
        <w:t>工作经验，工作态度认真负责，能积极主动、高效地响应和处理</w:t>
      </w:r>
      <w:proofErr w:type="gramStart"/>
      <w:r w:rsidRPr="00DE22B1">
        <w:rPr>
          <w:rFonts w:ascii="宋体" w:eastAsia="宋体" w:hAnsi="宋体" w:cs="宋体"/>
          <w:sz w:val="24"/>
          <w:szCs w:val="24"/>
        </w:rPr>
        <w:t>各类运维</w:t>
      </w:r>
      <w:proofErr w:type="gramEnd"/>
      <w:r w:rsidRPr="00DE22B1">
        <w:rPr>
          <w:rFonts w:ascii="宋体" w:eastAsia="宋体" w:hAnsi="宋体" w:cs="宋体"/>
          <w:sz w:val="24"/>
          <w:szCs w:val="24"/>
        </w:rPr>
        <w:t>问题，具备快速定位并排除系统故障的能力。采购人有权对不满足工作要求的运维服务人员向代维单位提出更换的要求，如发现工作上有弄虚作假情况，采购人有权做出相应处理，直至终止合同并追究运维服务方相应责任。</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3.代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承担并不限于主动发现问题，报告问题，提出解决方案、解决问题、并提出优化或升级改造等合理化建议的责任和义务，还承担并不限于对平台和硬件的固件及时进行优化、更新、升级等（新版软件或固件由采购人提供）的责任和义务。以上所有责任和义务的目标是保证整个运</w:t>
      </w:r>
      <w:proofErr w:type="gramStart"/>
      <w:r w:rsidRPr="00DE22B1">
        <w:rPr>
          <w:rFonts w:ascii="宋体" w:eastAsia="宋体" w:hAnsi="宋体" w:cs="宋体"/>
          <w:sz w:val="24"/>
          <w:szCs w:val="24"/>
        </w:rPr>
        <w:t>维项目</w:t>
      </w:r>
      <w:proofErr w:type="gramEnd"/>
      <w:r w:rsidRPr="00DE22B1">
        <w:rPr>
          <w:rFonts w:ascii="宋体" w:eastAsia="宋体" w:hAnsi="宋体" w:cs="宋体"/>
          <w:sz w:val="24"/>
          <w:szCs w:val="24"/>
        </w:rPr>
        <w:t>的稳定、可靠和</w:t>
      </w:r>
      <w:proofErr w:type="gramStart"/>
      <w:r w:rsidRPr="00DE22B1">
        <w:rPr>
          <w:rFonts w:ascii="宋体" w:eastAsia="宋体" w:hAnsi="宋体" w:cs="宋体"/>
          <w:sz w:val="24"/>
          <w:szCs w:val="24"/>
        </w:rPr>
        <w:t>可</w:t>
      </w:r>
      <w:proofErr w:type="gramEnd"/>
      <w:r w:rsidRPr="00DE22B1">
        <w:rPr>
          <w:rFonts w:ascii="宋体" w:eastAsia="宋体" w:hAnsi="宋体" w:cs="宋体"/>
          <w:sz w:val="24"/>
          <w:szCs w:val="24"/>
        </w:rPr>
        <w:t>持续运行。</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4.所有涉及一体化平台相关信息以及运维服务时所记录、收集、整理、撰写的其他信息或文稿材料，仅限运</w:t>
      </w:r>
      <w:proofErr w:type="gramStart"/>
      <w:r w:rsidRPr="00DE22B1">
        <w:rPr>
          <w:rFonts w:ascii="宋体" w:eastAsia="宋体" w:hAnsi="宋体" w:cs="宋体"/>
          <w:sz w:val="24"/>
          <w:szCs w:val="24"/>
        </w:rPr>
        <w:t>维人员</w:t>
      </w:r>
      <w:proofErr w:type="gramEnd"/>
      <w:r w:rsidRPr="00DE22B1">
        <w:rPr>
          <w:rFonts w:ascii="宋体" w:eastAsia="宋体" w:hAnsi="宋体" w:cs="宋体"/>
          <w:sz w:val="24"/>
          <w:szCs w:val="24"/>
        </w:rPr>
        <w:t>在运</w:t>
      </w:r>
      <w:proofErr w:type="gramStart"/>
      <w:r w:rsidRPr="00DE22B1">
        <w:rPr>
          <w:rFonts w:ascii="宋体" w:eastAsia="宋体" w:hAnsi="宋体" w:cs="宋体"/>
          <w:sz w:val="24"/>
          <w:szCs w:val="24"/>
        </w:rPr>
        <w:t>维现场</w:t>
      </w:r>
      <w:proofErr w:type="gramEnd"/>
      <w:r w:rsidRPr="00DE22B1">
        <w:rPr>
          <w:rFonts w:ascii="宋体" w:eastAsia="宋体" w:hAnsi="宋体" w:cs="宋体"/>
          <w:sz w:val="24"/>
          <w:szCs w:val="24"/>
        </w:rPr>
        <w:t>内部使用，未经授权不得提供他人使用。在运</w:t>
      </w:r>
      <w:proofErr w:type="gramStart"/>
      <w:r w:rsidRPr="00DE22B1">
        <w:rPr>
          <w:rFonts w:ascii="宋体" w:eastAsia="宋体" w:hAnsi="宋体" w:cs="宋体"/>
          <w:sz w:val="24"/>
          <w:szCs w:val="24"/>
        </w:rPr>
        <w:t>维过程</w:t>
      </w:r>
      <w:proofErr w:type="gramEnd"/>
      <w:r w:rsidRPr="00DE22B1">
        <w:rPr>
          <w:rFonts w:ascii="宋体" w:eastAsia="宋体" w:hAnsi="宋体" w:cs="宋体"/>
          <w:sz w:val="24"/>
          <w:szCs w:val="24"/>
        </w:rPr>
        <w:t>中运维服务人员做好的所有文档的记录和归档工作，包括各种形式的服务总结、工作汇报及技术方案等，提交给采购人确认。服务期结束后装订成册作为服务验收依据。</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5.在运维期间，代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为保证整个</w:t>
      </w:r>
      <w:bookmarkStart w:id="1" w:name="_Hlk209530454"/>
      <w:r w:rsidRPr="00DE22B1">
        <w:rPr>
          <w:rFonts w:ascii="宋体" w:eastAsia="宋体" w:hAnsi="宋体" w:cs="宋体"/>
          <w:sz w:val="24"/>
          <w:szCs w:val="24"/>
        </w:rPr>
        <w:t>信息系统和</w:t>
      </w:r>
      <w:bookmarkEnd w:id="1"/>
      <w:r w:rsidRPr="00DE22B1">
        <w:rPr>
          <w:rFonts w:ascii="宋体" w:eastAsia="宋体" w:hAnsi="宋体" w:cs="宋体"/>
          <w:sz w:val="24"/>
          <w:szCs w:val="24"/>
        </w:rPr>
        <w:t>一体化平台正常运行，需要承担协调、组织、配合相关各方工作的责任，无论是何原因出现故障需要设备维修，无论“在保”或“过保”的设备维护维修，均以优先保证整个信息系统和一体化平台的正常运行为最高目标，不得以任何理由推诿</w:t>
      </w:r>
      <w:proofErr w:type="gramStart"/>
      <w:r w:rsidRPr="00DE22B1">
        <w:rPr>
          <w:rFonts w:ascii="宋体" w:eastAsia="宋体" w:hAnsi="宋体" w:cs="宋体"/>
          <w:sz w:val="24"/>
          <w:szCs w:val="24"/>
        </w:rPr>
        <w:t>代维方作为</w:t>
      </w:r>
      <w:proofErr w:type="gramEnd"/>
      <w:r w:rsidRPr="00DE22B1">
        <w:rPr>
          <w:rFonts w:ascii="宋体" w:eastAsia="宋体" w:hAnsi="宋体" w:cs="宋体"/>
          <w:sz w:val="24"/>
          <w:szCs w:val="24"/>
        </w:rPr>
        <w:t>第一责任方应承担的责任。交换机、服务器、存储、UPS、电池柜（含电池）等机房设施在信息机房之间相互迁移免费，包括但不限于机房设施的拆除、搬移、安装、调试、数据备份恢复等。</w:t>
      </w:r>
    </w:p>
    <w:p w:rsidR="00B327B6" w:rsidRPr="00DE22B1" w:rsidRDefault="00B327B6"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6.运维期间，若出现</w:t>
      </w:r>
      <w:r w:rsidR="008D4A3E">
        <w:rPr>
          <w:rFonts w:ascii="宋体" w:eastAsia="宋体" w:hAnsi="宋体" w:cs="宋体"/>
          <w:sz w:val="24"/>
          <w:szCs w:val="24"/>
        </w:rPr>
        <w:t>上级或相</w:t>
      </w:r>
      <w:r w:rsidR="003556AA" w:rsidRPr="00DE22B1">
        <w:rPr>
          <w:rFonts w:ascii="宋体" w:eastAsia="宋体" w:hAnsi="宋体" w:cs="宋体"/>
          <w:sz w:val="24"/>
          <w:szCs w:val="24"/>
        </w:rPr>
        <w:t>关部门认定的</w:t>
      </w:r>
      <w:r w:rsidRPr="00DE22B1">
        <w:rPr>
          <w:rFonts w:ascii="宋体" w:eastAsia="宋体" w:hAnsi="宋体" w:cs="宋体"/>
          <w:sz w:val="24"/>
          <w:szCs w:val="24"/>
        </w:rPr>
        <w:t>重大网络安全和数据安全事故的，采购人有权解除合同，代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负责</w:t>
      </w:r>
      <w:r w:rsidR="003556AA" w:rsidRPr="00DE22B1">
        <w:rPr>
          <w:rFonts w:ascii="宋体" w:eastAsia="宋体" w:hAnsi="宋体" w:cs="宋体"/>
          <w:sz w:val="24"/>
          <w:szCs w:val="24"/>
        </w:rPr>
        <w:t>无条件</w:t>
      </w:r>
      <w:r w:rsidRPr="00DE22B1">
        <w:rPr>
          <w:rFonts w:ascii="宋体" w:eastAsia="宋体" w:hAnsi="宋体" w:cs="宋体"/>
          <w:sz w:val="24"/>
          <w:szCs w:val="24"/>
        </w:rPr>
        <w:t>恢复网络</w:t>
      </w:r>
      <w:r w:rsidR="003556AA" w:rsidRPr="00DE22B1">
        <w:rPr>
          <w:rFonts w:ascii="宋体" w:eastAsia="宋体" w:hAnsi="宋体" w:cs="宋体"/>
          <w:sz w:val="24"/>
          <w:szCs w:val="24"/>
        </w:rPr>
        <w:t>正常</w:t>
      </w:r>
      <w:r w:rsidRPr="00DE22B1">
        <w:rPr>
          <w:rFonts w:ascii="宋体" w:eastAsia="宋体" w:hAnsi="宋体" w:cs="宋体"/>
          <w:sz w:val="24"/>
          <w:szCs w:val="24"/>
        </w:rPr>
        <w:t>运行和</w:t>
      </w:r>
      <w:r w:rsidR="003556AA" w:rsidRPr="00DE22B1">
        <w:rPr>
          <w:rFonts w:ascii="宋体" w:eastAsia="宋体" w:hAnsi="宋体" w:cs="宋体"/>
          <w:sz w:val="24"/>
          <w:szCs w:val="24"/>
        </w:rPr>
        <w:t>全部存储</w:t>
      </w:r>
      <w:r w:rsidRPr="00DE22B1">
        <w:rPr>
          <w:rFonts w:ascii="宋体" w:eastAsia="宋体" w:hAnsi="宋体" w:cs="宋体"/>
          <w:sz w:val="24"/>
          <w:szCs w:val="24"/>
        </w:rPr>
        <w:t>数据，并赔偿</w:t>
      </w:r>
      <w:r w:rsidR="003556AA" w:rsidRPr="00DE22B1">
        <w:rPr>
          <w:rFonts w:ascii="宋体" w:eastAsia="宋体" w:hAnsi="宋体" w:cs="宋体"/>
          <w:sz w:val="24"/>
          <w:szCs w:val="24"/>
        </w:rPr>
        <w:t>因此</w:t>
      </w:r>
      <w:r w:rsidRPr="00DE22B1">
        <w:rPr>
          <w:rFonts w:ascii="宋体" w:eastAsia="宋体" w:hAnsi="宋体" w:cs="宋体"/>
          <w:sz w:val="24"/>
          <w:szCs w:val="24"/>
        </w:rPr>
        <w:t>对采购人造成的</w:t>
      </w:r>
      <w:r w:rsidR="003556AA" w:rsidRPr="00DE22B1">
        <w:rPr>
          <w:rFonts w:ascii="宋体" w:eastAsia="宋体" w:hAnsi="宋体" w:cs="宋体"/>
          <w:sz w:val="24"/>
          <w:szCs w:val="24"/>
        </w:rPr>
        <w:t>一切</w:t>
      </w:r>
      <w:r w:rsidRPr="00DE22B1">
        <w:rPr>
          <w:rFonts w:ascii="宋体" w:eastAsia="宋体" w:hAnsi="宋体" w:cs="宋体"/>
          <w:sz w:val="24"/>
          <w:szCs w:val="24"/>
        </w:rPr>
        <w:t>损失。</w:t>
      </w:r>
    </w:p>
    <w:p w:rsidR="00DE4FF9" w:rsidRPr="00DE22B1" w:rsidRDefault="005E3E67" w:rsidP="004661A1">
      <w:pPr>
        <w:pStyle w:val="null3"/>
        <w:widowControl w:val="0"/>
        <w:wordWrap w:val="0"/>
        <w:ind w:firstLineChars="235" w:firstLine="661"/>
        <w:outlineLvl w:val="3"/>
        <w:rPr>
          <w:rFonts w:asciiTheme="minorEastAsia" w:hAnsiTheme="minorEastAsia" w:cstheme="minorEastAsia" w:hint="default"/>
          <w:b/>
          <w:bCs/>
          <w:sz w:val="28"/>
          <w:szCs w:val="28"/>
        </w:rPr>
      </w:pPr>
      <w:r w:rsidRPr="00DE22B1">
        <w:rPr>
          <w:rFonts w:asciiTheme="minorEastAsia" w:hAnsiTheme="minorEastAsia" w:cstheme="minorEastAsia"/>
          <w:b/>
          <w:bCs/>
          <w:sz w:val="28"/>
          <w:szCs w:val="28"/>
        </w:rPr>
        <w:t>（八）代维服务质量监督管理考核办法</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应接受采购人的运维服务考核管理，并依据采购人有关规定做好所承担的运维服务等工作，以提供优质的技术服务为目标，建立工作规范、服务流程和管理制度等。每个服务周期（三个月）结束后，采购人对代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履行合同情况及服务质量进行指导、检查和季度考核。所有服务项目均为采购人考核内容，考核采用现场检查、临时抽查等方式，依据事实和效益，客观评价，奖惩挂钩。</w:t>
      </w:r>
    </w:p>
    <w:p w:rsidR="00DE4FF9" w:rsidRPr="00DE22B1" w:rsidRDefault="005E3E67" w:rsidP="004661A1">
      <w:pPr>
        <w:pStyle w:val="null3"/>
        <w:widowControl w:val="0"/>
        <w:wordWrap w:val="0"/>
        <w:ind w:firstLineChars="200" w:firstLine="482"/>
        <w:jc w:val="both"/>
        <w:outlineLvl w:val="4"/>
        <w:rPr>
          <w:rFonts w:ascii="宋体" w:eastAsia="宋体" w:hAnsi="宋体" w:cs="宋体" w:hint="default"/>
          <w:sz w:val="24"/>
          <w:szCs w:val="24"/>
        </w:rPr>
      </w:pPr>
      <w:r w:rsidRPr="00DE22B1">
        <w:rPr>
          <w:rFonts w:ascii="宋体" w:eastAsia="宋体" w:hAnsi="宋体" w:cs="宋体"/>
          <w:b/>
          <w:sz w:val="24"/>
          <w:szCs w:val="24"/>
          <w:shd w:val="clear" w:color="auto" w:fill="FFFFFF"/>
        </w:rPr>
        <w:t>1 考核说明</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（1）运维服务</w:t>
      </w:r>
      <w:proofErr w:type="gramStart"/>
      <w:r w:rsidRPr="00DE22B1">
        <w:rPr>
          <w:rFonts w:ascii="宋体" w:eastAsia="宋体" w:hAnsi="宋体" w:cs="宋体"/>
          <w:sz w:val="24"/>
          <w:szCs w:val="24"/>
        </w:rPr>
        <w:t>期代维考核</w:t>
      </w:r>
      <w:proofErr w:type="gramEnd"/>
      <w:r w:rsidRPr="00DE22B1">
        <w:rPr>
          <w:rFonts w:ascii="宋体" w:eastAsia="宋体" w:hAnsi="宋体" w:cs="宋体"/>
          <w:sz w:val="24"/>
          <w:szCs w:val="24"/>
        </w:rPr>
        <w:t>评价办法</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1）优秀：服务期内每个季度考核得分均大于或等于90分。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lastRenderedPageBreak/>
        <w:t>2）合格：服务期内每个季度考核得分均大于或等于80分。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3）不合格：服务期内出现任何一个季度考核得分低于80分。</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（2）季度考核评价办法</w:t>
      </w:r>
    </w:p>
    <w:p w:rsidR="00DE4FF9" w:rsidRPr="00DE22B1" w:rsidRDefault="000676E3"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1</w:t>
      </w:r>
      <w:r w:rsidR="005E3E67" w:rsidRPr="00DE22B1">
        <w:rPr>
          <w:rFonts w:ascii="宋体" w:eastAsia="宋体" w:hAnsi="宋体" w:cs="宋体"/>
          <w:sz w:val="24"/>
          <w:szCs w:val="24"/>
        </w:rPr>
        <w:t>）季度考核得分均大于或等于80分，满足运维服务工作要求，全额支付当季度运维费用；</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2）季度考核得分在60-79分（含60分），部分工作无法满足运维服务工作要求，根据得分确认，低于80分的，每低1分，扣减当季度运</w:t>
      </w:r>
      <w:proofErr w:type="gramStart"/>
      <w:r w:rsidRPr="00DE22B1">
        <w:rPr>
          <w:rFonts w:ascii="宋体" w:eastAsia="宋体" w:hAnsi="宋体" w:cs="宋体"/>
          <w:sz w:val="24"/>
          <w:szCs w:val="24"/>
        </w:rPr>
        <w:t>维费用</w:t>
      </w:r>
      <w:proofErr w:type="gramEnd"/>
      <w:r w:rsidRPr="00DE22B1">
        <w:rPr>
          <w:rFonts w:ascii="宋体" w:eastAsia="宋体" w:hAnsi="宋体" w:cs="宋体"/>
          <w:sz w:val="24"/>
          <w:szCs w:val="24"/>
        </w:rPr>
        <w:t>的2.5%，最多扣减50%；</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3）季度考核得分在60分以下，完全无法满足运维服务工作要求，当季度全部运</w:t>
      </w:r>
      <w:proofErr w:type="gramStart"/>
      <w:r w:rsidRPr="00DE22B1">
        <w:rPr>
          <w:rFonts w:ascii="宋体" w:eastAsia="宋体" w:hAnsi="宋体" w:cs="宋体"/>
          <w:sz w:val="24"/>
          <w:szCs w:val="24"/>
        </w:rPr>
        <w:t>维费用</w:t>
      </w:r>
      <w:proofErr w:type="gramEnd"/>
      <w:r w:rsidRPr="00DE22B1">
        <w:rPr>
          <w:rFonts w:ascii="宋体" w:eastAsia="宋体" w:hAnsi="宋体" w:cs="宋体"/>
          <w:sz w:val="24"/>
          <w:szCs w:val="24"/>
        </w:rPr>
        <w:t>不予支付，同时，采购人可以单方面解除合同，并要求代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支付合同总额的50%作为赔偿。</w:t>
      </w:r>
    </w:p>
    <w:p w:rsidR="00DE4FF9" w:rsidRPr="00DE22B1" w:rsidRDefault="005E3E67" w:rsidP="004661A1">
      <w:pPr>
        <w:pStyle w:val="null3"/>
        <w:widowControl w:val="0"/>
        <w:wordWrap w:val="0"/>
        <w:ind w:firstLineChars="200" w:firstLine="482"/>
        <w:jc w:val="both"/>
        <w:outlineLvl w:val="4"/>
        <w:rPr>
          <w:rFonts w:ascii="宋体" w:eastAsia="宋体" w:hAnsi="宋体" w:cs="宋体" w:hint="default"/>
          <w:sz w:val="24"/>
          <w:szCs w:val="24"/>
        </w:rPr>
      </w:pPr>
      <w:r w:rsidRPr="00DE22B1">
        <w:rPr>
          <w:rFonts w:ascii="宋体" w:eastAsia="宋体" w:hAnsi="宋体" w:cs="宋体"/>
          <w:b/>
          <w:sz w:val="24"/>
          <w:szCs w:val="24"/>
          <w:shd w:val="clear" w:color="auto" w:fill="FFFFFF"/>
        </w:rPr>
        <w:t>2 考核内容</w:t>
      </w:r>
    </w:p>
    <w:p w:rsidR="00DE4FF9" w:rsidRPr="00DE22B1" w:rsidRDefault="005E3E67" w:rsidP="004661A1">
      <w:pPr>
        <w:pStyle w:val="null3"/>
        <w:widowControl w:val="0"/>
        <w:wordWrap w:val="0"/>
        <w:ind w:firstLineChars="200" w:firstLine="480"/>
        <w:rPr>
          <w:rFonts w:ascii="宋体" w:eastAsia="宋体" w:hAnsi="宋体" w:cs="宋体" w:hint="default"/>
          <w:sz w:val="24"/>
          <w:szCs w:val="24"/>
        </w:rPr>
      </w:pPr>
      <w:r w:rsidRPr="00DE22B1">
        <w:rPr>
          <w:rFonts w:ascii="宋体" w:eastAsia="宋体" w:hAnsi="宋体" w:cs="宋体"/>
          <w:sz w:val="24"/>
          <w:szCs w:val="24"/>
        </w:rPr>
        <w:t>每个服务周期(三个月)季度服务结束后的7日内代</w:t>
      </w:r>
      <w:proofErr w:type="gramStart"/>
      <w:r w:rsidRPr="00DE22B1">
        <w:rPr>
          <w:rFonts w:ascii="宋体" w:eastAsia="宋体" w:hAnsi="宋体" w:cs="宋体"/>
          <w:sz w:val="24"/>
          <w:szCs w:val="24"/>
        </w:rPr>
        <w:t>维单位</w:t>
      </w:r>
      <w:proofErr w:type="gramEnd"/>
      <w:r w:rsidRPr="00DE22B1">
        <w:rPr>
          <w:rFonts w:ascii="宋体" w:eastAsia="宋体" w:hAnsi="宋体" w:cs="宋体"/>
          <w:sz w:val="24"/>
          <w:szCs w:val="24"/>
        </w:rPr>
        <w:t>须提供满足要求的两份季度服务材料，每个服务周期(三个月)季度服务材料提交后的第一周内，采购人将按以下标准对服务情况进行考核。</w:t>
      </w:r>
    </w:p>
    <w:tbl>
      <w:tblPr>
        <w:tblW w:w="9881"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1040"/>
        <w:gridCol w:w="1970"/>
        <w:gridCol w:w="1659"/>
        <w:gridCol w:w="2503"/>
        <w:gridCol w:w="984"/>
        <w:gridCol w:w="900"/>
      </w:tblGrid>
      <w:tr w:rsidR="00DE4FF9" w:rsidRPr="00DE22B1">
        <w:trPr>
          <w:trHeight w:val="483"/>
        </w:trPr>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序号</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项目</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考核内容</w:t>
            </w:r>
          </w:p>
        </w:tc>
        <w:tc>
          <w:tcPr>
            <w:tcW w:w="2503"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考核标准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总分值</w:t>
            </w:r>
          </w:p>
        </w:tc>
        <w:tc>
          <w:tcPr>
            <w:tcW w:w="90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b/>
                <w:bCs/>
                <w:sz w:val="24"/>
                <w:szCs w:val="24"/>
              </w:rPr>
            </w:pPr>
            <w:r w:rsidRPr="00DE22B1">
              <w:rPr>
                <w:rFonts w:ascii="宋体" w:hAnsi="宋体" w:cs="宋体"/>
                <w:b/>
                <w:bCs/>
                <w:sz w:val="24"/>
                <w:szCs w:val="24"/>
              </w:rPr>
              <w:t>考核得分</w:t>
            </w:r>
          </w:p>
        </w:tc>
      </w:tr>
      <w:tr w:rsidR="00DE4FF9" w:rsidRPr="00DE22B1">
        <w:trPr>
          <w:trHeight w:val="2140"/>
        </w:trPr>
        <w:tc>
          <w:tcPr>
            <w:tcW w:w="825"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1</w:t>
            </w:r>
          </w:p>
        </w:tc>
        <w:tc>
          <w:tcPr>
            <w:tcW w:w="1040"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日常检查</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包含：无线电管理一体化基础平台、超短波监测管控系统、超短波监测设施服务化改造（10个）、无线电数据处理分析软系统、联网监测应用、监测数据分析与可视化应用、原子服务工控机、管控系统服务器、数据服务器、虚拟化服务器、虚拟化软件、万兆交换机。</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未按“日常检查清单”规定进行逐项检查并未达到检查指标项的，每次扣1分，日常检查内容不完整每次扣1分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rPr>
          <w:trHeight w:val="1347"/>
        </w:trPr>
        <w:tc>
          <w:tcPr>
            <w:tcW w:w="825" w:type="dxa"/>
            <w:vMerge/>
            <w:noWrap/>
            <w:vAlign w:val="center"/>
          </w:tcPr>
          <w:p w:rsidR="00DE4FF9" w:rsidRPr="00DE22B1" w:rsidRDefault="00DE4FF9" w:rsidP="004661A1">
            <w:pPr>
              <w:spacing w:line="240" w:lineRule="auto"/>
              <w:ind w:firstLineChars="0" w:firstLine="0"/>
              <w:jc w:val="center"/>
              <w:rPr>
                <w:rFonts w:ascii="宋体" w:hAnsi="宋体" w:cs="宋体"/>
              </w:rPr>
            </w:pPr>
          </w:p>
        </w:tc>
        <w:tc>
          <w:tcPr>
            <w:tcW w:w="1040" w:type="dxa"/>
            <w:vMerge/>
            <w:noWrap/>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vAlign w:val="center"/>
          </w:tcPr>
          <w:p w:rsidR="00DE4FF9" w:rsidRPr="00DE22B1" w:rsidRDefault="005E3E67" w:rsidP="004661A1">
            <w:pPr>
              <w:spacing w:line="240" w:lineRule="auto"/>
              <w:ind w:firstLineChars="0" w:firstLine="0"/>
              <w:jc w:val="left"/>
              <w:rPr>
                <w:rFonts w:ascii="宋体" w:hAnsi="宋体" w:cs="宋体"/>
              </w:rPr>
            </w:pPr>
            <w:r w:rsidRPr="00DE22B1">
              <w:rPr>
                <w:rFonts w:ascii="宋体" w:hAnsi="宋体" w:cs="宋体" w:hint="eastAsia"/>
              </w:rPr>
              <w:t>包含：路由器、核心交换机、接入层交换机、防火墙/上网行为管理、入侵检测系统、视频会议服务器端、视频会议设备端、信息导引发布系统、科普宣教中心演绎系统、数据机房环境监控系统等。</w:t>
            </w:r>
          </w:p>
        </w:tc>
        <w:tc>
          <w:tcPr>
            <w:tcW w:w="2503" w:type="dxa"/>
            <w:noWrap/>
            <w:vAlign w:val="center"/>
          </w:tcPr>
          <w:p w:rsidR="00DE4FF9" w:rsidRPr="00DE22B1" w:rsidRDefault="005E3E67" w:rsidP="004661A1">
            <w:pPr>
              <w:spacing w:line="240" w:lineRule="auto"/>
              <w:ind w:firstLineChars="0" w:firstLine="0"/>
              <w:jc w:val="left"/>
              <w:rPr>
                <w:rFonts w:ascii="宋体" w:hAnsi="宋体" w:cs="宋体"/>
              </w:rPr>
            </w:pPr>
            <w:r w:rsidRPr="00DE22B1">
              <w:rPr>
                <w:rFonts w:ascii="宋体" w:hAnsi="宋体" w:cs="宋体"/>
              </w:rPr>
              <w:t>未按“日常检查清单”规定进行逐项检查并未达到检查指标项的，每次扣</w:t>
            </w:r>
            <w:r w:rsidRPr="00DE22B1">
              <w:rPr>
                <w:rFonts w:ascii="宋体" w:hAnsi="宋体" w:cs="宋体" w:hint="eastAsia"/>
              </w:rPr>
              <w:t>1</w:t>
            </w:r>
            <w:r w:rsidRPr="00DE22B1">
              <w:rPr>
                <w:rFonts w:ascii="宋体" w:hAnsi="宋体" w:cs="宋体"/>
              </w:rPr>
              <w:t>分，日常检查内容不完整每次扣</w:t>
            </w:r>
            <w:r w:rsidRPr="00DE22B1">
              <w:rPr>
                <w:rFonts w:ascii="宋体" w:hAnsi="宋体" w:cs="宋体" w:hint="eastAsia"/>
              </w:rPr>
              <w:t>1</w:t>
            </w:r>
            <w:r w:rsidRPr="00DE22B1">
              <w:rPr>
                <w:rFonts w:ascii="宋体" w:hAnsi="宋体" w:cs="宋体"/>
              </w:rPr>
              <w:t>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rPr>
          <w:trHeight w:val="1347"/>
        </w:trPr>
        <w:tc>
          <w:tcPr>
            <w:tcW w:w="825" w:type="dxa"/>
            <w:vMerge/>
            <w:noWrap/>
            <w:vAlign w:val="center"/>
          </w:tcPr>
          <w:p w:rsidR="00DE4FF9" w:rsidRPr="00DE22B1" w:rsidRDefault="00DE4FF9" w:rsidP="004661A1">
            <w:pPr>
              <w:spacing w:line="240" w:lineRule="auto"/>
              <w:ind w:firstLineChars="0" w:firstLine="0"/>
              <w:jc w:val="center"/>
              <w:rPr>
                <w:rFonts w:ascii="宋体" w:hAnsi="宋体" w:cs="宋体"/>
              </w:rPr>
            </w:pPr>
          </w:p>
        </w:tc>
        <w:tc>
          <w:tcPr>
            <w:tcW w:w="1040" w:type="dxa"/>
            <w:vMerge/>
            <w:noWrap/>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vAlign w:val="center"/>
          </w:tcPr>
          <w:p w:rsidR="00DE4FF9" w:rsidRPr="00DE22B1" w:rsidRDefault="005E3E67" w:rsidP="004661A1">
            <w:pPr>
              <w:spacing w:line="240" w:lineRule="auto"/>
              <w:ind w:firstLineChars="0" w:firstLine="0"/>
              <w:jc w:val="left"/>
              <w:rPr>
                <w:rFonts w:ascii="宋体" w:eastAsia="宋体" w:hAnsi="宋体" w:cs="宋体"/>
              </w:rPr>
            </w:pPr>
            <w:r w:rsidRPr="00DE22B1">
              <w:rPr>
                <w:rFonts w:ascii="宋体" w:eastAsia="宋体" w:hAnsi="宋体" w:cs="宋体"/>
                <w:kern w:val="0"/>
              </w:rPr>
              <w:t>包含各站点内用于专线网络传输的设备（如</w:t>
            </w:r>
            <w:r w:rsidRPr="00DE22B1">
              <w:rPr>
                <w:rFonts w:ascii="宋体" w:eastAsia="宋体" w:hAnsi="宋体" w:cs="宋体" w:hint="eastAsia"/>
                <w:kern w:val="0"/>
              </w:rPr>
              <w:t>光电转换设备、</w:t>
            </w:r>
            <w:r w:rsidRPr="00DE22B1">
              <w:rPr>
                <w:rFonts w:ascii="宋体" w:eastAsia="宋体" w:hAnsi="宋体" w:cs="宋体"/>
                <w:kern w:val="0"/>
              </w:rPr>
              <w:t>交换机及其他专线配套设备）和专线线路（从站点专线接入点至站点内</w:t>
            </w:r>
            <w:r w:rsidRPr="00DE22B1">
              <w:rPr>
                <w:rFonts w:ascii="宋体" w:eastAsia="宋体" w:hAnsi="宋体" w:cs="宋体" w:hint="eastAsia"/>
                <w:kern w:val="0"/>
              </w:rPr>
              <w:t>专线网络传输</w:t>
            </w:r>
            <w:r w:rsidRPr="00DE22B1">
              <w:rPr>
                <w:rFonts w:ascii="宋体" w:eastAsia="宋体" w:hAnsi="宋体" w:cs="宋体"/>
                <w:kern w:val="0"/>
              </w:rPr>
              <w:t>设备的线路段）</w:t>
            </w:r>
            <w:r w:rsidRPr="00DE22B1">
              <w:rPr>
                <w:rFonts w:ascii="宋体" w:eastAsia="宋体" w:hAnsi="宋体" w:cs="宋体" w:hint="eastAsia"/>
                <w:kern w:val="0"/>
              </w:rPr>
              <w:t>。</w:t>
            </w:r>
          </w:p>
        </w:tc>
        <w:tc>
          <w:tcPr>
            <w:tcW w:w="2503" w:type="dxa"/>
            <w:noWrap/>
            <w:vAlign w:val="center"/>
          </w:tcPr>
          <w:p w:rsidR="00DE4FF9" w:rsidRPr="00DE22B1" w:rsidRDefault="005E3E67" w:rsidP="004661A1">
            <w:pPr>
              <w:spacing w:line="240" w:lineRule="auto"/>
              <w:ind w:firstLineChars="0" w:firstLine="0"/>
              <w:jc w:val="left"/>
              <w:rPr>
                <w:rFonts w:ascii="宋体" w:hAnsi="宋体" w:cs="宋体"/>
              </w:rPr>
            </w:pPr>
            <w:r w:rsidRPr="00DE22B1">
              <w:rPr>
                <w:rFonts w:ascii="宋体" w:hAnsi="宋体" w:cs="宋体"/>
              </w:rPr>
              <w:t>未按“日常检查清单”规定进行逐项检查并未达到检查指标项的，每次扣</w:t>
            </w:r>
            <w:r w:rsidRPr="00DE22B1">
              <w:rPr>
                <w:rFonts w:ascii="宋体" w:hAnsi="宋体" w:cs="宋体" w:hint="eastAsia"/>
              </w:rPr>
              <w:t>1</w:t>
            </w:r>
            <w:r w:rsidRPr="00DE22B1">
              <w:rPr>
                <w:rFonts w:ascii="宋体" w:hAnsi="宋体" w:cs="宋体"/>
              </w:rPr>
              <w:t>分，日常检查内容不完整每次扣</w:t>
            </w:r>
            <w:r w:rsidRPr="00DE22B1">
              <w:rPr>
                <w:rFonts w:ascii="宋体" w:hAnsi="宋体" w:cs="宋体" w:hint="eastAsia"/>
              </w:rPr>
              <w:t>1</w:t>
            </w:r>
            <w:r w:rsidRPr="00DE22B1">
              <w:rPr>
                <w:rFonts w:ascii="宋体" w:hAnsi="宋体" w:cs="宋体"/>
              </w:rPr>
              <w:t>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rPr>
          <w:trHeight w:val="910"/>
        </w:trPr>
        <w:tc>
          <w:tcPr>
            <w:tcW w:w="825"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2</w:t>
            </w:r>
          </w:p>
        </w:tc>
        <w:tc>
          <w:tcPr>
            <w:tcW w:w="1040"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定期巡检</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无线电管理一体化基础平台巡检1次/季度。</w:t>
            </w:r>
          </w:p>
        </w:tc>
        <w:tc>
          <w:tcPr>
            <w:tcW w:w="2503" w:type="dxa"/>
            <w:vMerge w:val="restart"/>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未按“巡检要求”规定巡检维护，每次扣1分，巡检维护内容不完整每次扣1分</w:t>
            </w:r>
          </w:p>
        </w:tc>
        <w:tc>
          <w:tcPr>
            <w:tcW w:w="984"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24</w:t>
            </w:r>
          </w:p>
        </w:tc>
        <w:tc>
          <w:tcPr>
            <w:tcW w:w="900" w:type="dxa"/>
            <w:vMerge w:val="restart"/>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超短波监测管控系统巡检1次/季度。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超短波监测设施服务化改造（10个）巡检1次/季度。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无线电数据处理分析</w:t>
            </w:r>
            <w:proofErr w:type="gramStart"/>
            <w:r w:rsidRPr="00DE22B1">
              <w:rPr>
                <w:rFonts w:ascii="宋体" w:hAnsi="宋体" w:cs="宋体"/>
                <w:sz w:val="24"/>
                <w:szCs w:val="24"/>
              </w:rPr>
              <w:t>软系统</w:t>
            </w:r>
            <w:proofErr w:type="gramEnd"/>
            <w:r w:rsidRPr="00DE22B1">
              <w:rPr>
                <w:rFonts w:ascii="宋体" w:hAnsi="宋体" w:cs="宋体"/>
                <w:sz w:val="24"/>
                <w:szCs w:val="24"/>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联网监测应用巡检1次/季度。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监测数据分析与可视化应用巡检1次/季度。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网络信息系统巡检1次/季度。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路由器</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核心层交换机</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接入层交换机</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防火墙/上网行为管理器</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入侵检测系统</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视频会议服务器端（大屏显示系统、信息导引发布系统、场地扩声系统、会议室影音系统设备）</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视频会议设备端</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科普宣教系统软硬件</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spacing w:line="240" w:lineRule="auto"/>
              <w:ind w:firstLineChars="0" w:firstLine="0"/>
              <w:rPr>
                <w:rFonts w:ascii="宋体" w:hAnsi="宋体" w:cs="宋体"/>
                <w:highlight w:val="yellow"/>
              </w:rPr>
            </w:pPr>
            <w:r w:rsidRPr="00DE22B1">
              <w:rPr>
                <w:rFonts w:ascii="宋体" w:hAnsi="宋体" w:cs="宋体" w:hint="eastAsia"/>
              </w:rPr>
              <w:t>环境监控管理系统</w:t>
            </w:r>
            <w:r w:rsidRPr="00DE22B1">
              <w:rPr>
                <w:rFonts w:ascii="宋体" w:hAnsi="宋体" w:cs="宋体"/>
              </w:rPr>
              <w:t>巡检1次/季度。</w:t>
            </w:r>
          </w:p>
        </w:tc>
        <w:tc>
          <w:tcPr>
            <w:tcW w:w="2503"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left"/>
              <w:rPr>
                <w:rFonts w:ascii="宋体" w:hAnsi="宋体" w:cs="宋体"/>
              </w:rPr>
            </w:pPr>
          </w:p>
        </w:tc>
        <w:tc>
          <w:tcPr>
            <w:tcW w:w="984"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900"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3</w:t>
            </w:r>
          </w:p>
        </w:tc>
        <w:tc>
          <w:tcPr>
            <w:tcW w:w="1040"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故障处置及响应时间</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一级故障24小时内修复，二级故障48小时内修复故障，三级故障72小时内修复，由其他客观因素导致不能及时修复的，应及时提出解决建议和采取应急措施。</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未按“服务内容要求”规定故障维护，每延长故障修复时间超过规定时间一倍扣2分，未及时提出解决建议或采取应急措施的每次扣1分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5</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发现故障需立即汇报，故障维修完成后24小时</w:t>
            </w:r>
            <w:proofErr w:type="gramStart"/>
            <w:r w:rsidRPr="00DE22B1">
              <w:rPr>
                <w:rFonts w:ascii="宋体" w:hAnsi="宋体" w:cs="宋体"/>
                <w:sz w:val="24"/>
                <w:szCs w:val="24"/>
              </w:rPr>
              <w:t>内记录</w:t>
            </w:r>
            <w:proofErr w:type="gramEnd"/>
            <w:r w:rsidRPr="00DE22B1">
              <w:rPr>
                <w:rFonts w:ascii="宋体" w:hAnsi="宋体" w:cs="宋体"/>
                <w:sz w:val="24"/>
                <w:szCs w:val="24"/>
              </w:rPr>
              <w:t>故障处理记录表等，记录内容是否完整。</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未按规定时间及时报告故障情况并记录故障修复情况，每次扣1分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4</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一级故障30分钟内响应，二级故障2小时内响应，三级故障12小时内响应。</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未按规定时间及时响应，每次扣1分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4</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rPr>
          <w:trHeight w:val="552"/>
        </w:trPr>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4</w:t>
            </w:r>
          </w:p>
        </w:tc>
        <w:tc>
          <w:tcPr>
            <w:tcW w:w="1040" w:type="dxa"/>
            <w:noWrap/>
            <w:tcMar>
              <w:top w:w="1" w:type="dxa"/>
              <w:left w:w="105" w:type="dxa"/>
              <w:bottom w:w="0" w:type="dxa"/>
              <w:right w:w="105" w:type="dxa"/>
            </w:tcMar>
            <w:vAlign w:val="center"/>
          </w:tcPr>
          <w:p w:rsidR="00DE4FF9" w:rsidRPr="00DE22B1" w:rsidRDefault="005E3E67" w:rsidP="004661A1">
            <w:pPr>
              <w:spacing w:line="240" w:lineRule="auto"/>
              <w:ind w:firstLineChars="0" w:firstLine="0"/>
              <w:jc w:val="center"/>
              <w:rPr>
                <w:rFonts w:ascii="宋体" w:hAnsi="宋体" w:cs="宋体"/>
              </w:rPr>
            </w:pPr>
            <w:r w:rsidRPr="00DE22B1">
              <w:rPr>
                <w:rFonts w:ascii="宋体" w:hAnsi="宋体" w:cs="宋体" w:hint="eastAsia"/>
              </w:rPr>
              <w:t>设备维修</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对设备主要性能指标进行核验，确保能正常满足工作需要。如需维修或更换核心部件且周期较长的，需配备应急备用设备，避免影响业务开展。</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设备主要性能指标未核验的，每次扣1分。设备维修周期较长却未配备应急备用设备的，每次扣1分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5</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val="restart"/>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5</w:t>
            </w:r>
          </w:p>
        </w:tc>
        <w:tc>
          <w:tcPr>
            <w:tcW w:w="1040" w:type="dxa"/>
            <w:vMerge w:val="restart"/>
            <w:noWrap/>
            <w:tcMar>
              <w:top w:w="1" w:type="dxa"/>
              <w:left w:w="105" w:type="dxa"/>
              <w:bottom w:w="0" w:type="dxa"/>
              <w:right w:w="105" w:type="dxa"/>
            </w:tcMar>
            <w:vAlign w:val="center"/>
          </w:tcPr>
          <w:p w:rsidR="00DE4FF9" w:rsidRPr="00DE22B1" w:rsidRDefault="005E3E67" w:rsidP="004661A1">
            <w:pPr>
              <w:spacing w:line="240" w:lineRule="auto"/>
              <w:ind w:firstLineChars="0" w:firstLine="0"/>
              <w:jc w:val="center"/>
              <w:rPr>
                <w:rFonts w:ascii="宋体" w:hAnsi="宋体" w:cs="宋体"/>
              </w:rPr>
            </w:pPr>
            <w:r w:rsidRPr="00DE22B1">
              <w:rPr>
                <w:rFonts w:ascii="宋体" w:hAnsi="宋体" w:cs="宋体" w:hint="eastAsia"/>
              </w:rPr>
              <w:t>应急及重大活</w:t>
            </w:r>
            <w:r w:rsidRPr="00DE22B1">
              <w:rPr>
                <w:rFonts w:ascii="宋体" w:hAnsi="宋体" w:cs="宋体" w:hint="eastAsia"/>
              </w:rPr>
              <w:lastRenderedPageBreak/>
              <w:t>动保障、专项任务响应</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lastRenderedPageBreak/>
              <w:t>事故发生后迅速、有序地控制和处理事故，最大限度地减少事故</w:t>
            </w:r>
            <w:r w:rsidRPr="00DE22B1">
              <w:rPr>
                <w:rFonts w:ascii="宋体" w:hAnsi="宋体" w:cs="宋体"/>
                <w:sz w:val="24"/>
                <w:szCs w:val="24"/>
              </w:rPr>
              <w:lastRenderedPageBreak/>
              <w:t>所造成的损失和环境影响，并将其控制在预期的、可接受的目标内，结合实际情况，制定应急措施和解决方案。</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lastRenderedPageBreak/>
              <w:t>事故发生后未处理的，每次扣1分，</w:t>
            </w:r>
            <w:proofErr w:type="gramStart"/>
            <w:r w:rsidRPr="00DE22B1">
              <w:rPr>
                <w:rFonts w:ascii="宋体" w:hAnsi="宋体" w:cs="宋体"/>
                <w:sz w:val="24"/>
                <w:szCs w:val="24"/>
              </w:rPr>
              <w:t>未迅速</w:t>
            </w:r>
            <w:proofErr w:type="gramEnd"/>
            <w:r w:rsidRPr="00DE22B1">
              <w:rPr>
                <w:rFonts w:ascii="宋体" w:hAnsi="宋体" w:cs="宋体"/>
                <w:sz w:val="24"/>
                <w:szCs w:val="24"/>
              </w:rPr>
              <w:t>处</w:t>
            </w:r>
            <w:r w:rsidRPr="00DE22B1">
              <w:rPr>
                <w:rFonts w:ascii="宋体" w:hAnsi="宋体" w:cs="宋体"/>
                <w:sz w:val="24"/>
                <w:szCs w:val="24"/>
              </w:rPr>
              <w:lastRenderedPageBreak/>
              <w:t>理从而造成损失和影响的，每次扣2分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lastRenderedPageBreak/>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参与活动的组织和协助，提供安全保障任务相应的技术保障和资源。</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未参与重大活动保障任务，每次扣2分，未按要求参与保障任务，每次扣1分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vMerge/>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c>
          <w:tcPr>
            <w:tcW w:w="1040" w:type="dxa"/>
            <w:vMerge/>
            <w:noWrap/>
            <w:tcMar>
              <w:top w:w="1" w:type="dxa"/>
              <w:left w:w="105" w:type="dxa"/>
              <w:bottom w:w="0" w:type="dxa"/>
              <w:right w:w="105" w:type="dxa"/>
            </w:tcMar>
            <w:vAlign w:val="center"/>
          </w:tcPr>
          <w:p w:rsidR="00DE4FF9" w:rsidRPr="00DE22B1" w:rsidRDefault="00DE4FF9" w:rsidP="004661A1">
            <w:pPr>
              <w:spacing w:line="240" w:lineRule="auto"/>
              <w:ind w:firstLineChars="0" w:firstLine="0"/>
              <w:jc w:val="center"/>
              <w:rPr>
                <w:rFonts w:ascii="宋体" w:hAnsi="宋体" w:cs="宋体"/>
              </w:rPr>
            </w:pP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积极响应并主动协助处理专项任务。</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未响应或未完成专项任务的每次扣1分，响应不及时造成重大事故的每次扣1分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5</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维护文档</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运行维护台</w:t>
            </w:r>
            <w:proofErr w:type="gramStart"/>
            <w:r w:rsidRPr="00DE22B1">
              <w:rPr>
                <w:rFonts w:ascii="宋体" w:hAnsi="宋体" w:cs="宋体"/>
                <w:sz w:val="24"/>
                <w:szCs w:val="24"/>
              </w:rPr>
              <w:t>账是否</w:t>
            </w:r>
            <w:proofErr w:type="gramEnd"/>
            <w:r w:rsidRPr="00DE22B1">
              <w:rPr>
                <w:rFonts w:ascii="宋体" w:hAnsi="宋体" w:cs="宋体"/>
                <w:sz w:val="24"/>
                <w:szCs w:val="24"/>
              </w:rPr>
              <w:t>完整，故障维修是否及时录入，巡检记录文档及内容是否完整详细。</w:t>
            </w:r>
          </w:p>
        </w:tc>
        <w:tc>
          <w:tcPr>
            <w:tcW w:w="2503" w:type="dxa"/>
            <w:noWrap/>
            <w:tcMar>
              <w:top w:w="1" w:type="dxa"/>
              <w:left w:w="105" w:type="dxa"/>
              <w:bottom w:w="0" w:type="dxa"/>
              <w:right w:w="105" w:type="dxa"/>
            </w:tcMar>
            <w:vAlign w:val="center"/>
          </w:tcPr>
          <w:p w:rsidR="00DE4FF9" w:rsidRPr="00DE22B1" w:rsidRDefault="005E3E67" w:rsidP="008C25F8">
            <w:pPr>
              <w:pStyle w:val="null3"/>
              <w:rPr>
                <w:rFonts w:ascii="宋体" w:hAnsi="宋体" w:cs="宋体" w:hint="default"/>
                <w:sz w:val="24"/>
                <w:szCs w:val="24"/>
              </w:rPr>
            </w:pPr>
            <w:r w:rsidRPr="00DE22B1">
              <w:rPr>
                <w:rFonts w:ascii="宋体" w:hAnsi="宋体" w:cs="宋体"/>
                <w:sz w:val="24"/>
                <w:szCs w:val="24"/>
              </w:rPr>
              <w:t>不完整、有缺失的每</w:t>
            </w:r>
            <w:r w:rsidR="008C25F8">
              <w:rPr>
                <w:rFonts w:ascii="宋体" w:hAnsi="宋体" w:cs="宋体"/>
                <w:sz w:val="24"/>
                <w:szCs w:val="24"/>
              </w:rPr>
              <w:t>次</w:t>
            </w:r>
            <w:r w:rsidRPr="00DE22B1">
              <w:rPr>
                <w:rFonts w:ascii="宋体" w:hAnsi="宋体" w:cs="宋体"/>
                <w:sz w:val="24"/>
                <w:szCs w:val="24"/>
              </w:rPr>
              <w:t>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3</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7</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行为规范</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严格遵守用户维护操作规定及日常行为规范，工程师每日应按时现场值守，未经授权不得擅自变更系统配置，不得带无关人员进入核心工作区域。</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缺勤每次扣2分，擅自变更系统配置导致故障每次扣1分，未经授权带领无关人员进入核心工作区域每次扣1分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8</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8</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保密管理</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严格遵守国家保密法相关规定，按保密相关规定，严格实施维护服务工作。</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不按国家保密法规实施维护服务工作每次扣2分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825"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9</w:t>
            </w:r>
          </w:p>
        </w:tc>
        <w:tc>
          <w:tcPr>
            <w:tcW w:w="1040"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安全施工</w:t>
            </w:r>
          </w:p>
        </w:tc>
        <w:tc>
          <w:tcPr>
            <w:tcW w:w="3629" w:type="dxa"/>
            <w:gridSpan w:val="2"/>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严格遵守用户的安全规定和制度，文明施工，维护实施过程中应遵守用电安全，消防安全、机房安全管理等。</w:t>
            </w:r>
          </w:p>
        </w:tc>
        <w:tc>
          <w:tcPr>
            <w:tcW w:w="2503" w:type="dxa"/>
            <w:noWrap/>
            <w:tcMar>
              <w:top w:w="1" w:type="dxa"/>
              <w:left w:w="105" w:type="dxa"/>
              <w:bottom w:w="0" w:type="dxa"/>
              <w:right w:w="105" w:type="dxa"/>
            </w:tcMar>
            <w:vAlign w:val="center"/>
          </w:tcPr>
          <w:p w:rsidR="00DE4FF9" w:rsidRPr="00DE22B1" w:rsidRDefault="005E3E67" w:rsidP="004661A1">
            <w:pPr>
              <w:pStyle w:val="null3"/>
              <w:rPr>
                <w:rFonts w:ascii="宋体" w:hAnsi="宋体" w:cs="宋体" w:hint="default"/>
                <w:sz w:val="24"/>
                <w:szCs w:val="24"/>
              </w:rPr>
            </w:pPr>
            <w:r w:rsidRPr="00DE22B1">
              <w:rPr>
                <w:rFonts w:ascii="宋体" w:hAnsi="宋体" w:cs="宋体"/>
                <w:sz w:val="24"/>
                <w:szCs w:val="24"/>
              </w:rPr>
              <w:t>不遵守相关安全制度或规定，不文明施工或维护服务，扣2分</w:t>
            </w:r>
          </w:p>
        </w:tc>
        <w:tc>
          <w:tcPr>
            <w:tcW w:w="984" w:type="dxa"/>
            <w:noWrap/>
            <w:tcMar>
              <w:top w:w="1" w:type="dxa"/>
              <w:left w:w="105" w:type="dxa"/>
              <w:bottom w:w="0" w:type="dxa"/>
              <w:right w:w="105" w:type="dxa"/>
            </w:tcMar>
            <w:vAlign w:val="cente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6</w:t>
            </w:r>
          </w:p>
        </w:tc>
        <w:tc>
          <w:tcPr>
            <w:tcW w:w="900" w:type="dxa"/>
            <w:noWrap/>
            <w:tcMar>
              <w:top w:w="1" w:type="dxa"/>
              <w:left w:w="105" w:type="dxa"/>
              <w:bottom w:w="0" w:type="dxa"/>
              <w:right w:w="105" w:type="dxa"/>
            </w:tcMar>
            <w:vAlign w:val="center"/>
          </w:tcPr>
          <w:p w:rsidR="00DE4FF9" w:rsidRPr="00DE22B1" w:rsidRDefault="00DE4FF9" w:rsidP="004661A1">
            <w:pPr>
              <w:pStyle w:val="null3"/>
              <w:jc w:val="center"/>
              <w:rPr>
                <w:rFonts w:ascii="宋体" w:hAnsi="宋体" w:cs="宋体" w:hint="default"/>
                <w:sz w:val="24"/>
                <w:szCs w:val="24"/>
              </w:rPr>
            </w:pPr>
          </w:p>
        </w:tc>
      </w:tr>
      <w:tr w:rsidR="00DE4FF9" w:rsidRPr="00DE22B1">
        <w:tc>
          <w:tcPr>
            <w:tcW w:w="7997" w:type="dxa"/>
            <w:gridSpan w:val="5"/>
            <w:noWrap/>
            <w:tcMar>
              <w:top w:w="1" w:type="dxa"/>
              <w:left w:w="105" w:type="dxa"/>
              <w:bottom w:w="0" w:type="dxa"/>
              <w:right w:w="105" w:type="dxa"/>
            </w:tcMa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合计总分值</w:t>
            </w:r>
          </w:p>
        </w:tc>
        <w:tc>
          <w:tcPr>
            <w:tcW w:w="984" w:type="dxa"/>
            <w:noWrap/>
            <w:tcMar>
              <w:top w:w="1" w:type="dxa"/>
              <w:left w:w="105" w:type="dxa"/>
              <w:bottom w:w="0" w:type="dxa"/>
              <w:right w:w="105" w:type="dxa"/>
            </w:tcMar>
          </w:tcPr>
          <w:p w:rsidR="00DE4FF9" w:rsidRPr="00DE22B1" w:rsidRDefault="005E3E67" w:rsidP="004661A1">
            <w:pPr>
              <w:pStyle w:val="null3"/>
              <w:jc w:val="center"/>
              <w:rPr>
                <w:rFonts w:ascii="宋体" w:hAnsi="宋体" w:cs="宋体" w:hint="default"/>
                <w:sz w:val="24"/>
                <w:szCs w:val="24"/>
              </w:rPr>
            </w:pPr>
            <w:r w:rsidRPr="00DE22B1">
              <w:rPr>
                <w:rFonts w:ascii="宋体" w:hAnsi="宋体" w:cs="宋体"/>
                <w:sz w:val="24"/>
                <w:szCs w:val="24"/>
              </w:rPr>
              <w:t>100</w:t>
            </w:r>
          </w:p>
        </w:tc>
        <w:tc>
          <w:tcPr>
            <w:tcW w:w="900" w:type="dxa"/>
            <w:noWrap/>
            <w:tcMar>
              <w:top w:w="1" w:type="dxa"/>
              <w:left w:w="105" w:type="dxa"/>
              <w:bottom w:w="0" w:type="dxa"/>
              <w:right w:w="105" w:type="dxa"/>
            </w:tcMar>
          </w:tcPr>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 xml:space="preserve">　</w:t>
            </w:r>
          </w:p>
        </w:tc>
      </w:tr>
      <w:tr w:rsidR="00DE4FF9" w:rsidRPr="00DE22B1">
        <w:tc>
          <w:tcPr>
            <w:tcW w:w="9881" w:type="dxa"/>
            <w:gridSpan w:val="7"/>
            <w:noWrap/>
            <w:tcMar>
              <w:top w:w="1" w:type="dxa"/>
              <w:left w:w="105" w:type="dxa"/>
              <w:bottom w:w="0" w:type="dxa"/>
              <w:right w:w="105" w:type="dxa"/>
            </w:tcMar>
          </w:tcPr>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季度考核总分及情况说明：</w:t>
            </w:r>
          </w:p>
          <w:p w:rsidR="00DE4FF9" w:rsidRPr="00DE22B1" w:rsidRDefault="00DE4FF9" w:rsidP="004661A1">
            <w:pPr>
              <w:pStyle w:val="null3"/>
              <w:jc w:val="both"/>
              <w:rPr>
                <w:rFonts w:ascii="宋体" w:hAnsi="宋体" w:cs="宋体" w:hint="default"/>
                <w:sz w:val="24"/>
                <w:szCs w:val="24"/>
              </w:rPr>
            </w:pPr>
          </w:p>
        </w:tc>
      </w:tr>
      <w:tr w:rsidR="00DE4FF9" w:rsidRPr="00DE22B1">
        <w:tc>
          <w:tcPr>
            <w:tcW w:w="3835" w:type="dxa"/>
            <w:gridSpan w:val="3"/>
            <w:noWrap/>
            <w:tcMar>
              <w:top w:w="1" w:type="dxa"/>
              <w:left w:w="105" w:type="dxa"/>
              <w:bottom w:w="0" w:type="dxa"/>
              <w:right w:w="105" w:type="dxa"/>
            </w:tcMar>
          </w:tcPr>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运维单位（甲方签字）：</w:t>
            </w:r>
          </w:p>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日期：</w:t>
            </w:r>
          </w:p>
        </w:tc>
        <w:tc>
          <w:tcPr>
            <w:tcW w:w="6046" w:type="dxa"/>
            <w:gridSpan w:val="4"/>
            <w:noWrap/>
            <w:tcMar>
              <w:top w:w="1" w:type="dxa"/>
              <w:left w:w="105" w:type="dxa"/>
              <w:bottom w:w="0" w:type="dxa"/>
              <w:right w:w="105" w:type="dxa"/>
            </w:tcMar>
          </w:tcPr>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代维单位（乙方签字）：</w:t>
            </w:r>
          </w:p>
          <w:p w:rsidR="00DE4FF9" w:rsidRPr="00DE22B1" w:rsidRDefault="005E3E67" w:rsidP="004661A1">
            <w:pPr>
              <w:pStyle w:val="null3"/>
              <w:jc w:val="both"/>
              <w:rPr>
                <w:rFonts w:ascii="宋体" w:hAnsi="宋体" w:cs="宋体" w:hint="default"/>
                <w:sz w:val="24"/>
                <w:szCs w:val="24"/>
              </w:rPr>
            </w:pPr>
            <w:r w:rsidRPr="00DE22B1">
              <w:rPr>
                <w:rFonts w:ascii="宋体" w:hAnsi="宋体" w:cs="宋体"/>
                <w:sz w:val="24"/>
                <w:szCs w:val="24"/>
              </w:rPr>
              <w:t>日期：</w:t>
            </w:r>
          </w:p>
        </w:tc>
      </w:tr>
    </w:tbl>
    <w:p w:rsidR="00DE4FF9" w:rsidRPr="00DE22B1" w:rsidRDefault="005E3E67" w:rsidP="00B327B6">
      <w:pPr>
        <w:spacing w:line="240" w:lineRule="auto"/>
        <w:ind w:firstLine="482"/>
        <w:rPr>
          <w:rFonts w:ascii="宋体" w:eastAsia="宋体" w:hAnsi="宋体" w:cs="宋体"/>
          <w:b/>
        </w:rPr>
      </w:pPr>
      <w:r w:rsidRPr="00DE22B1">
        <w:rPr>
          <w:rFonts w:ascii="宋体" w:eastAsia="宋体" w:hAnsi="宋体" w:cs="宋体"/>
          <w:b/>
        </w:rPr>
        <w:br w:type="page"/>
      </w:r>
      <w:r w:rsidRPr="00DE22B1">
        <w:rPr>
          <w:rFonts w:ascii="宋体" w:eastAsia="宋体" w:hAnsi="宋体" w:cs="宋体" w:hint="eastAsia"/>
          <w:b/>
        </w:rPr>
        <w:lastRenderedPageBreak/>
        <w:t>附件：</w:t>
      </w:r>
    </w:p>
    <w:p w:rsidR="00DE4FF9" w:rsidRPr="00DE22B1" w:rsidRDefault="005E3E67" w:rsidP="004661A1">
      <w:pPr>
        <w:spacing w:line="240" w:lineRule="auto"/>
        <w:ind w:firstLineChars="0" w:firstLine="0"/>
        <w:jc w:val="center"/>
        <w:rPr>
          <w:rFonts w:ascii="宋体" w:eastAsia="宋体" w:hAnsi="宋体" w:cs="宋体"/>
          <w:b/>
        </w:rPr>
      </w:pPr>
      <w:r w:rsidRPr="00DE22B1">
        <w:rPr>
          <w:rFonts w:ascii="宋体" w:eastAsia="宋体" w:hAnsi="宋体" w:cs="宋体" w:hint="eastAsia"/>
          <w:b/>
        </w:rPr>
        <w:t>无线电管理局</w:t>
      </w:r>
      <w:r w:rsidR="009B08CD">
        <w:rPr>
          <w:rFonts w:ascii="宋体" w:eastAsia="宋体" w:hAnsi="宋体" w:cs="宋体" w:hint="eastAsia"/>
          <w:b/>
        </w:rPr>
        <w:t>监测</w:t>
      </w:r>
      <w:r w:rsidRPr="00DE22B1">
        <w:rPr>
          <w:rFonts w:ascii="宋体" w:eastAsia="宋体" w:hAnsi="宋体" w:cs="宋体" w:hint="eastAsia"/>
          <w:b/>
        </w:rPr>
        <w:t>站点清单</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840"/>
        <w:gridCol w:w="2841"/>
        <w:gridCol w:w="2841"/>
      </w:tblGrid>
      <w:tr w:rsidR="00DE4FF9" w:rsidRPr="00DE22B1" w:rsidTr="004231D8">
        <w:tc>
          <w:tcPr>
            <w:tcW w:w="2840" w:type="dxa"/>
          </w:tcPr>
          <w:p w:rsidR="00DE4FF9" w:rsidRPr="00DE22B1" w:rsidRDefault="005E3E67" w:rsidP="004661A1">
            <w:pPr>
              <w:spacing w:line="240" w:lineRule="auto"/>
              <w:ind w:firstLineChars="0" w:firstLine="0"/>
              <w:jc w:val="center"/>
              <w:rPr>
                <w:rFonts w:ascii="宋体" w:eastAsia="宋体" w:hAnsi="宋体" w:cs="宋体"/>
                <w:b/>
              </w:rPr>
            </w:pPr>
            <w:r w:rsidRPr="00DE22B1">
              <w:rPr>
                <w:rFonts w:ascii="宋体" w:eastAsia="宋体" w:hAnsi="宋体" w:cs="宋体" w:hint="eastAsia"/>
                <w:b/>
              </w:rPr>
              <w:t>序号</w:t>
            </w:r>
          </w:p>
        </w:tc>
        <w:tc>
          <w:tcPr>
            <w:tcW w:w="2841" w:type="dxa"/>
          </w:tcPr>
          <w:p w:rsidR="00DE4FF9" w:rsidRPr="00DE22B1" w:rsidRDefault="005E3E67" w:rsidP="004661A1">
            <w:pPr>
              <w:spacing w:line="240" w:lineRule="auto"/>
              <w:ind w:firstLineChars="0" w:firstLine="0"/>
              <w:jc w:val="center"/>
              <w:rPr>
                <w:rFonts w:ascii="宋体" w:eastAsia="宋体" w:hAnsi="宋体" w:cs="宋体"/>
                <w:b/>
              </w:rPr>
            </w:pPr>
            <w:r w:rsidRPr="00DE22B1">
              <w:rPr>
                <w:rFonts w:ascii="宋体" w:eastAsia="宋体" w:hAnsi="宋体" w:cs="宋体" w:hint="eastAsia"/>
                <w:b/>
              </w:rPr>
              <w:t>区域</w:t>
            </w:r>
          </w:p>
        </w:tc>
        <w:tc>
          <w:tcPr>
            <w:tcW w:w="2841" w:type="dxa"/>
          </w:tcPr>
          <w:p w:rsidR="00DE4FF9" w:rsidRPr="00DE22B1" w:rsidRDefault="005E3E67" w:rsidP="004661A1">
            <w:pPr>
              <w:spacing w:line="240" w:lineRule="auto"/>
              <w:ind w:firstLineChars="0" w:firstLine="0"/>
              <w:jc w:val="center"/>
              <w:rPr>
                <w:rFonts w:ascii="宋体" w:eastAsia="宋体" w:hAnsi="宋体" w:cs="宋体"/>
                <w:b/>
              </w:rPr>
            </w:pPr>
            <w:r w:rsidRPr="00DE22B1">
              <w:rPr>
                <w:rFonts w:ascii="宋体" w:eastAsia="宋体" w:hAnsi="宋体" w:cs="宋体" w:hint="eastAsia"/>
                <w:b/>
              </w:rPr>
              <w:t>站点数量（</w:t>
            </w:r>
            <w:proofErr w:type="gramStart"/>
            <w:r w:rsidRPr="00DE22B1">
              <w:rPr>
                <w:rFonts w:ascii="宋体" w:eastAsia="宋体" w:hAnsi="宋体" w:cs="宋体" w:hint="eastAsia"/>
                <w:b/>
              </w:rPr>
              <w:t>个</w:t>
            </w:r>
            <w:proofErr w:type="gramEnd"/>
            <w:r w:rsidRPr="00DE22B1">
              <w:rPr>
                <w:rFonts w:ascii="宋体" w:eastAsia="宋体" w:hAnsi="宋体" w:cs="宋体" w:hint="eastAsia"/>
                <w:b/>
              </w:rPr>
              <w:t>）</w:t>
            </w:r>
          </w:p>
        </w:tc>
      </w:tr>
      <w:tr w:rsidR="00DE4FF9" w:rsidRPr="00DE22B1" w:rsidTr="004231D8">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1</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福建省厦门市湖里区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12</w:t>
            </w:r>
          </w:p>
        </w:tc>
      </w:tr>
      <w:tr w:rsidR="00DE4FF9" w:rsidRPr="00DE22B1" w:rsidTr="004231D8">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2</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福建省厦门市思明区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18</w:t>
            </w:r>
          </w:p>
        </w:tc>
      </w:tr>
      <w:tr w:rsidR="00DE4FF9" w:rsidRPr="00DE22B1" w:rsidTr="004231D8">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3</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福建省厦门市海</w:t>
            </w:r>
            <w:proofErr w:type="gramStart"/>
            <w:r w:rsidRPr="00DE22B1">
              <w:rPr>
                <w:rFonts w:ascii="宋体" w:eastAsia="宋体" w:hAnsi="宋体" w:cs="宋体" w:hint="eastAsia"/>
                <w:bCs/>
              </w:rPr>
              <w:t>沧</w:t>
            </w:r>
            <w:proofErr w:type="gramEnd"/>
            <w:r w:rsidRPr="00DE22B1">
              <w:rPr>
                <w:rFonts w:ascii="宋体" w:eastAsia="宋体" w:hAnsi="宋体" w:cs="宋体" w:hint="eastAsia"/>
                <w:bCs/>
              </w:rPr>
              <w:t>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6</w:t>
            </w:r>
          </w:p>
        </w:tc>
      </w:tr>
      <w:tr w:rsidR="00DE4FF9" w:rsidRPr="00DE22B1" w:rsidTr="004231D8">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4</w:t>
            </w:r>
          </w:p>
        </w:tc>
        <w:tc>
          <w:tcPr>
            <w:tcW w:w="2841" w:type="dxa"/>
            <w:vAlign w:val="center"/>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福建省厦门市集美区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5</w:t>
            </w:r>
          </w:p>
        </w:tc>
      </w:tr>
      <w:tr w:rsidR="00DE4FF9" w:rsidRPr="00DE22B1" w:rsidTr="004231D8">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5</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福建省厦门市同安区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6</w:t>
            </w:r>
          </w:p>
        </w:tc>
      </w:tr>
      <w:tr w:rsidR="00DE4FF9" w:rsidRPr="00DE22B1" w:rsidTr="004231D8">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6</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福建省厦门市翔安区</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7</w:t>
            </w:r>
          </w:p>
        </w:tc>
      </w:tr>
      <w:tr w:rsidR="00DE4FF9" w:rsidRPr="00DE22B1" w:rsidTr="004231D8">
        <w:tc>
          <w:tcPr>
            <w:tcW w:w="2840"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7</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设备接入点</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3</w:t>
            </w:r>
          </w:p>
        </w:tc>
      </w:tr>
      <w:tr w:rsidR="00DE4FF9" w:rsidRPr="00DE22B1" w:rsidTr="004231D8">
        <w:tc>
          <w:tcPr>
            <w:tcW w:w="5681" w:type="dxa"/>
            <w:gridSpan w:val="2"/>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汇总</w:t>
            </w:r>
          </w:p>
        </w:tc>
        <w:tc>
          <w:tcPr>
            <w:tcW w:w="2841" w:type="dxa"/>
          </w:tcPr>
          <w:p w:rsidR="00DE4FF9" w:rsidRPr="00DE22B1" w:rsidRDefault="005E3E67" w:rsidP="004661A1">
            <w:pPr>
              <w:spacing w:line="240" w:lineRule="auto"/>
              <w:ind w:firstLineChars="0" w:firstLine="0"/>
              <w:jc w:val="center"/>
              <w:rPr>
                <w:rFonts w:ascii="宋体" w:eastAsia="宋体" w:hAnsi="宋体" w:cs="宋体"/>
                <w:bCs/>
              </w:rPr>
            </w:pPr>
            <w:r w:rsidRPr="00DE22B1">
              <w:rPr>
                <w:rFonts w:ascii="宋体" w:eastAsia="宋体" w:hAnsi="宋体" w:cs="宋体" w:hint="eastAsia"/>
                <w:bCs/>
              </w:rPr>
              <w:t>57</w:t>
            </w:r>
          </w:p>
        </w:tc>
      </w:tr>
    </w:tbl>
    <w:p w:rsidR="00DE4FF9" w:rsidRPr="00DE22B1" w:rsidRDefault="00DE4FF9" w:rsidP="004661A1">
      <w:pPr>
        <w:spacing w:line="240" w:lineRule="auto"/>
        <w:ind w:firstLineChars="0" w:firstLine="0"/>
        <w:jc w:val="center"/>
        <w:rPr>
          <w:rFonts w:ascii="宋体" w:eastAsia="宋体" w:hAnsi="宋体" w:cs="宋体"/>
          <w:b/>
        </w:rPr>
      </w:pPr>
    </w:p>
    <w:p w:rsidR="00DE4FF9" w:rsidRPr="00DE22B1" w:rsidRDefault="00B327B6" w:rsidP="00B327B6">
      <w:pPr>
        <w:spacing w:line="240" w:lineRule="auto"/>
        <w:ind w:firstLineChars="0" w:firstLine="0"/>
        <w:jc w:val="left"/>
        <w:rPr>
          <w:rFonts w:ascii="宋体" w:eastAsia="宋体" w:hAnsi="宋体" w:cs="宋体"/>
          <w:b/>
        </w:rPr>
      </w:pPr>
      <w:r w:rsidRPr="00DE22B1">
        <w:rPr>
          <w:rFonts w:ascii="宋体" w:eastAsia="宋体" w:hAnsi="宋体" w:cs="宋体" w:hint="eastAsia"/>
          <w:b/>
        </w:rPr>
        <w:t>注：运</w:t>
      </w:r>
      <w:proofErr w:type="gramStart"/>
      <w:r w:rsidRPr="00DE22B1">
        <w:rPr>
          <w:rFonts w:ascii="宋体" w:eastAsia="宋体" w:hAnsi="宋体" w:cs="宋体" w:hint="eastAsia"/>
          <w:b/>
        </w:rPr>
        <w:t>维期间</w:t>
      </w:r>
      <w:proofErr w:type="gramEnd"/>
      <w:r w:rsidRPr="00DE22B1">
        <w:rPr>
          <w:rFonts w:ascii="宋体" w:eastAsia="宋体" w:hAnsi="宋体" w:cs="宋体" w:hint="eastAsia"/>
          <w:b/>
        </w:rPr>
        <w:t>若新增</w:t>
      </w:r>
      <w:r w:rsidR="009B08CD">
        <w:rPr>
          <w:rFonts w:ascii="宋体" w:eastAsia="宋体" w:hAnsi="宋体" w:cs="宋体" w:hint="eastAsia"/>
          <w:b/>
        </w:rPr>
        <w:t>监测</w:t>
      </w:r>
      <w:r w:rsidRPr="00DE22B1">
        <w:rPr>
          <w:rFonts w:ascii="宋体" w:eastAsia="宋体" w:hAnsi="宋体" w:cs="宋体" w:hint="eastAsia"/>
          <w:b/>
        </w:rPr>
        <w:t>站，则新增</w:t>
      </w:r>
      <w:r w:rsidR="009B08CD">
        <w:rPr>
          <w:rFonts w:ascii="宋体" w:eastAsia="宋体" w:hAnsi="宋体" w:cs="宋体" w:hint="eastAsia"/>
          <w:b/>
        </w:rPr>
        <w:t>监测</w:t>
      </w:r>
      <w:r w:rsidRPr="00DE22B1">
        <w:rPr>
          <w:rFonts w:ascii="宋体" w:eastAsia="宋体" w:hAnsi="宋体" w:cs="宋体" w:hint="eastAsia"/>
          <w:b/>
        </w:rPr>
        <w:t>站竣工后也纳入运</w:t>
      </w:r>
      <w:proofErr w:type="gramStart"/>
      <w:r w:rsidRPr="00DE22B1">
        <w:rPr>
          <w:rFonts w:ascii="宋体" w:eastAsia="宋体" w:hAnsi="宋体" w:cs="宋体" w:hint="eastAsia"/>
          <w:b/>
        </w:rPr>
        <w:t>维管理</w:t>
      </w:r>
      <w:proofErr w:type="gramEnd"/>
      <w:r w:rsidRPr="00DE22B1">
        <w:rPr>
          <w:rFonts w:ascii="宋体" w:eastAsia="宋体" w:hAnsi="宋体" w:cs="宋体" w:hint="eastAsia"/>
          <w:b/>
        </w:rPr>
        <w:t>范畴。</w:t>
      </w:r>
    </w:p>
    <w:sectPr w:rsidR="00DE4FF9" w:rsidRPr="00DE22B1" w:rsidSect="008D4A3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EF0" w:rsidRDefault="00F31EF0">
      <w:pPr>
        <w:spacing w:line="240" w:lineRule="auto"/>
        <w:ind w:firstLine="480"/>
      </w:pPr>
      <w:r>
        <w:separator/>
      </w:r>
    </w:p>
  </w:endnote>
  <w:endnote w:type="continuationSeparator" w:id="1">
    <w:p w:rsidR="00F31EF0" w:rsidRDefault="00F31EF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F0" w:rsidRDefault="00F31EF0">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437577"/>
    </w:sdtPr>
    <w:sdtContent>
      <w:p w:rsidR="00F31EF0" w:rsidRDefault="00F31EF0">
        <w:pPr>
          <w:pStyle w:val="a5"/>
          <w:ind w:firstLine="360"/>
          <w:jc w:val="center"/>
        </w:pPr>
        <w:fldSimple w:instr="PAGE   \* MERGEFORMAT">
          <w:r w:rsidR="000D44EF" w:rsidRPr="000D44EF">
            <w:rPr>
              <w:noProof/>
              <w:lang w:val="zh-CN"/>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F0" w:rsidRDefault="00F31EF0">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EF0" w:rsidRDefault="00F31EF0">
      <w:pPr>
        <w:ind w:firstLine="480"/>
      </w:pPr>
      <w:r>
        <w:separator/>
      </w:r>
    </w:p>
  </w:footnote>
  <w:footnote w:type="continuationSeparator" w:id="1">
    <w:p w:rsidR="00F31EF0" w:rsidRDefault="00F31EF0">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F0" w:rsidRDefault="00F31EF0">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F0" w:rsidRDefault="00F31EF0">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F0" w:rsidRDefault="00F31EF0">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971879"/>
    <w:multiLevelType w:val="singleLevel"/>
    <w:tmpl w:val="81971879"/>
    <w:lvl w:ilvl="0">
      <w:start w:val="1"/>
      <w:numFmt w:val="decimal"/>
      <w:lvlText w:val="%1."/>
      <w:lvlJc w:val="left"/>
      <w:pPr>
        <w:ind w:left="425" w:hanging="425"/>
      </w:pPr>
      <w:rPr>
        <w:rFonts w:hint="default"/>
      </w:rPr>
    </w:lvl>
  </w:abstractNum>
  <w:abstractNum w:abstractNumId="1">
    <w:nsid w:val="C61DEE51"/>
    <w:multiLevelType w:val="singleLevel"/>
    <w:tmpl w:val="C61DEE51"/>
    <w:lvl w:ilvl="0">
      <w:start w:val="1"/>
      <w:numFmt w:val="decimal"/>
      <w:lvlText w:val="%1."/>
      <w:lvlJc w:val="left"/>
      <w:pPr>
        <w:tabs>
          <w:tab w:val="left" w:pos="312"/>
        </w:tabs>
      </w:pPr>
    </w:lvl>
  </w:abstractNum>
  <w:abstractNum w:abstractNumId="2">
    <w:nsid w:val="E67EAF69"/>
    <w:multiLevelType w:val="singleLevel"/>
    <w:tmpl w:val="E67EAF69"/>
    <w:lvl w:ilvl="0">
      <w:start w:val="1"/>
      <w:numFmt w:val="decimal"/>
      <w:lvlText w:val="%1."/>
      <w:lvlJc w:val="left"/>
      <w:pPr>
        <w:tabs>
          <w:tab w:val="left" w:pos="312"/>
        </w:tabs>
      </w:pPr>
    </w:lvl>
  </w:abstractNum>
  <w:abstractNum w:abstractNumId="3">
    <w:nsid w:val="412F07F2"/>
    <w:multiLevelType w:val="singleLevel"/>
    <w:tmpl w:val="412F07F2"/>
    <w:lvl w:ilvl="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44572B0"/>
    <w:rsid w:val="000676E3"/>
    <w:rsid w:val="00080146"/>
    <w:rsid w:val="000B048C"/>
    <w:rsid w:val="000B0803"/>
    <w:rsid w:val="000B5A90"/>
    <w:rsid w:val="000C4569"/>
    <w:rsid w:val="000D44EF"/>
    <w:rsid w:val="000D7E23"/>
    <w:rsid w:val="000F43AF"/>
    <w:rsid w:val="0017694A"/>
    <w:rsid w:val="001A4D14"/>
    <w:rsid w:val="001C76BC"/>
    <w:rsid w:val="001D3198"/>
    <w:rsid w:val="001E7CA0"/>
    <w:rsid w:val="001F4860"/>
    <w:rsid w:val="001F4DDA"/>
    <w:rsid w:val="001F70D7"/>
    <w:rsid w:val="00210299"/>
    <w:rsid w:val="00266786"/>
    <w:rsid w:val="003556AA"/>
    <w:rsid w:val="00365D85"/>
    <w:rsid w:val="003847D1"/>
    <w:rsid w:val="003B615B"/>
    <w:rsid w:val="003E507D"/>
    <w:rsid w:val="004231D8"/>
    <w:rsid w:val="00435721"/>
    <w:rsid w:val="004661A1"/>
    <w:rsid w:val="004B1E75"/>
    <w:rsid w:val="005020B9"/>
    <w:rsid w:val="00564D04"/>
    <w:rsid w:val="005A6377"/>
    <w:rsid w:val="005B37E0"/>
    <w:rsid w:val="005E0CA3"/>
    <w:rsid w:val="005E3E67"/>
    <w:rsid w:val="005E6AA6"/>
    <w:rsid w:val="005F4481"/>
    <w:rsid w:val="00672133"/>
    <w:rsid w:val="0069255B"/>
    <w:rsid w:val="00772B7B"/>
    <w:rsid w:val="007E3EFE"/>
    <w:rsid w:val="007E637D"/>
    <w:rsid w:val="0082395E"/>
    <w:rsid w:val="008241AD"/>
    <w:rsid w:val="0085278E"/>
    <w:rsid w:val="008A645F"/>
    <w:rsid w:val="008C25F8"/>
    <w:rsid w:val="008D4A3E"/>
    <w:rsid w:val="0093738F"/>
    <w:rsid w:val="0097466E"/>
    <w:rsid w:val="00995562"/>
    <w:rsid w:val="009B08CD"/>
    <w:rsid w:val="009F4EC1"/>
    <w:rsid w:val="00A10222"/>
    <w:rsid w:val="00AD3E20"/>
    <w:rsid w:val="00AD5857"/>
    <w:rsid w:val="00B12591"/>
    <w:rsid w:val="00B17C55"/>
    <w:rsid w:val="00B327B6"/>
    <w:rsid w:val="00B41102"/>
    <w:rsid w:val="00B5622D"/>
    <w:rsid w:val="00BD5775"/>
    <w:rsid w:val="00C37F20"/>
    <w:rsid w:val="00C93C1C"/>
    <w:rsid w:val="00DE22B1"/>
    <w:rsid w:val="00DE4FF9"/>
    <w:rsid w:val="00E24232"/>
    <w:rsid w:val="00EC58E8"/>
    <w:rsid w:val="00EE54AC"/>
    <w:rsid w:val="00F145C5"/>
    <w:rsid w:val="00F31EF0"/>
    <w:rsid w:val="00F70BB6"/>
    <w:rsid w:val="00F940F0"/>
    <w:rsid w:val="00FB2449"/>
    <w:rsid w:val="00FC33BF"/>
    <w:rsid w:val="053E3411"/>
    <w:rsid w:val="06F550D1"/>
    <w:rsid w:val="0C3E513B"/>
    <w:rsid w:val="0D2E02BA"/>
    <w:rsid w:val="10E52040"/>
    <w:rsid w:val="145B3576"/>
    <w:rsid w:val="168D5BA6"/>
    <w:rsid w:val="18CB6D7D"/>
    <w:rsid w:val="18FC1EAF"/>
    <w:rsid w:val="1A4C776A"/>
    <w:rsid w:val="1F0873EC"/>
    <w:rsid w:val="1F6C79FA"/>
    <w:rsid w:val="21226531"/>
    <w:rsid w:val="2150489F"/>
    <w:rsid w:val="22BE4521"/>
    <w:rsid w:val="24057A0F"/>
    <w:rsid w:val="28C635DF"/>
    <w:rsid w:val="3444665F"/>
    <w:rsid w:val="377E5C87"/>
    <w:rsid w:val="39CB1CC7"/>
    <w:rsid w:val="3A643899"/>
    <w:rsid w:val="429546A3"/>
    <w:rsid w:val="460E3629"/>
    <w:rsid w:val="471A5602"/>
    <w:rsid w:val="475967C5"/>
    <w:rsid w:val="485001BB"/>
    <w:rsid w:val="4E8029FF"/>
    <w:rsid w:val="50B723DB"/>
    <w:rsid w:val="51C00123"/>
    <w:rsid w:val="544572B0"/>
    <w:rsid w:val="59134AA1"/>
    <w:rsid w:val="59A81AB5"/>
    <w:rsid w:val="612721FE"/>
    <w:rsid w:val="61CE3255"/>
    <w:rsid w:val="63D37B17"/>
    <w:rsid w:val="64903401"/>
    <w:rsid w:val="6D4F5D73"/>
    <w:rsid w:val="72F66B1D"/>
    <w:rsid w:val="74066138"/>
    <w:rsid w:val="75220C4C"/>
    <w:rsid w:val="797917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uiPriority="10" w:qFormat="1"/>
    <w:lsdException w:name="Default Paragraph Font" w:uiPriority="1" w:unhideWhenUsed="1" w:qFormat="1"/>
    <w:lsdException w:name="Body Text"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0BB6"/>
    <w:pPr>
      <w:widowControl w:val="0"/>
      <w:spacing w:line="360" w:lineRule="auto"/>
      <w:ind w:firstLineChars="200" w:firstLine="723"/>
      <w:jc w:val="both"/>
    </w:pPr>
    <w:rPr>
      <w:rFonts w:asciiTheme="minorHAnsi" w:eastAsiaTheme="minorEastAsia" w:hAnsiTheme="minorHAnsi" w:cstheme="minorBidi"/>
      <w:kern w:val="2"/>
      <w:sz w:val="24"/>
      <w:szCs w:val="24"/>
    </w:rPr>
  </w:style>
  <w:style w:type="paragraph" w:styleId="1">
    <w:name w:val="heading 1"/>
    <w:basedOn w:val="a"/>
    <w:next w:val="a"/>
    <w:uiPriority w:val="9"/>
    <w:qFormat/>
    <w:rsid w:val="00F70BB6"/>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70BB6"/>
    <w:pPr>
      <w:jc w:val="left"/>
    </w:pPr>
  </w:style>
  <w:style w:type="paragraph" w:styleId="a4">
    <w:name w:val="Body Text"/>
    <w:basedOn w:val="a"/>
    <w:next w:val="Default"/>
    <w:qFormat/>
    <w:rsid w:val="00F70BB6"/>
    <w:rPr>
      <w:szCs w:val="20"/>
    </w:rPr>
  </w:style>
  <w:style w:type="paragraph" w:customStyle="1" w:styleId="Default">
    <w:name w:val="Default"/>
    <w:qFormat/>
    <w:rsid w:val="00F70BB6"/>
    <w:pPr>
      <w:widowControl w:val="0"/>
      <w:autoSpaceDE w:val="0"/>
      <w:autoSpaceDN w:val="0"/>
      <w:adjustRightInd w:val="0"/>
    </w:pPr>
    <w:rPr>
      <w:rFonts w:ascii="宋体"/>
      <w:color w:val="000000"/>
      <w:sz w:val="24"/>
      <w:szCs w:val="24"/>
    </w:rPr>
  </w:style>
  <w:style w:type="paragraph" w:styleId="a5">
    <w:name w:val="footer"/>
    <w:basedOn w:val="a"/>
    <w:link w:val="Char"/>
    <w:uiPriority w:val="99"/>
    <w:unhideWhenUsed/>
    <w:qFormat/>
    <w:rsid w:val="00F70BB6"/>
    <w:pPr>
      <w:tabs>
        <w:tab w:val="center" w:pos="4153"/>
        <w:tab w:val="right" w:pos="8306"/>
      </w:tabs>
      <w:snapToGrid w:val="0"/>
    </w:pPr>
    <w:rPr>
      <w:rFonts w:ascii="Calibri" w:eastAsia="宋体" w:hAnsi="Calibri" w:cs="Times New Roman"/>
      <w:sz w:val="18"/>
      <w:szCs w:val="18"/>
    </w:rPr>
  </w:style>
  <w:style w:type="character" w:customStyle="1" w:styleId="Char">
    <w:name w:val="页脚 Char"/>
    <w:basedOn w:val="a0"/>
    <w:link w:val="a5"/>
    <w:uiPriority w:val="99"/>
    <w:qFormat/>
    <w:rsid w:val="00F70BB6"/>
    <w:rPr>
      <w:rFonts w:ascii="Calibri" w:hAnsi="Calibri"/>
      <w:kern w:val="2"/>
      <w:sz w:val="18"/>
      <w:szCs w:val="18"/>
    </w:rPr>
  </w:style>
  <w:style w:type="paragraph" w:styleId="a6">
    <w:name w:val="header"/>
    <w:basedOn w:val="a"/>
    <w:link w:val="Char0"/>
    <w:qFormat/>
    <w:rsid w:val="00F70BB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qFormat/>
    <w:rsid w:val="00F70BB6"/>
    <w:rPr>
      <w:rFonts w:asciiTheme="minorHAnsi" w:eastAsiaTheme="minorEastAsia" w:hAnsiTheme="minorHAnsi" w:cstheme="minorBidi"/>
      <w:kern w:val="2"/>
      <w:sz w:val="18"/>
      <w:szCs w:val="18"/>
    </w:rPr>
  </w:style>
  <w:style w:type="paragraph" w:styleId="a7">
    <w:name w:val="Normal (Web)"/>
    <w:basedOn w:val="a"/>
    <w:qFormat/>
    <w:rsid w:val="00F70BB6"/>
  </w:style>
  <w:style w:type="paragraph" w:styleId="a8">
    <w:name w:val="Title"/>
    <w:basedOn w:val="a"/>
    <w:next w:val="a"/>
    <w:uiPriority w:val="10"/>
    <w:qFormat/>
    <w:rsid w:val="00F70BB6"/>
    <w:pPr>
      <w:spacing w:before="240" w:after="60"/>
      <w:jc w:val="center"/>
      <w:outlineLvl w:val="0"/>
    </w:pPr>
    <w:rPr>
      <w:rFonts w:ascii="Calibri Light" w:hAnsi="Calibri Light" w:cs="Times New Roman"/>
      <w:b/>
      <w:bCs/>
      <w:sz w:val="32"/>
      <w:szCs w:val="32"/>
    </w:rPr>
  </w:style>
  <w:style w:type="table" w:styleId="a9">
    <w:name w:val="Table Grid"/>
    <w:basedOn w:val="a1"/>
    <w:qFormat/>
    <w:rsid w:val="00F70B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F70BB6"/>
    <w:rPr>
      <w:b/>
    </w:rPr>
  </w:style>
  <w:style w:type="paragraph" w:customStyle="1" w:styleId="null3">
    <w:name w:val="null3"/>
    <w:hidden/>
    <w:qFormat/>
    <w:rsid w:val="00F70BB6"/>
    <w:rPr>
      <w:rFonts w:asciiTheme="minorHAnsi" w:eastAsiaTheme="minorEastAsia" w:hAnsiTheme="minorHAnsi" w:cstheme="minorBidi" w:hint="eastAsia"/>
    </w:rPr>
  </w:style>
  <w:style w:type="character" w:customStyle="1" w:styleId="font01">
    <w:name w:val="font01"/>
    <w:basedOn w:val="a0"/>
    <w:qFormat/>
    <w:rsid w:val="00F70BB6"/>
    <w:rPr>
      <w:rFonts w:ascii="宋体" w:eastAsia="宋体" w:hAnsi="宋体" w:cs="宋体" w:hint="eastAsia"/>
      <w:color w:val="000000"/>
      <w:sz w:val="22"/>
      <w:szCs w:val="22"/>
      <w:u w:val="none"/>
    </w:rPr>
  </w:style>
  <w:style w:type="paragraph" w:styleId="ab">
    <w:name w:val="List Paragraph"/>
    <w:basedOn w:val="a"/>
    <w:uiPriority w:val="34"/>
    <w:qFormat/>
    <w:rsid w:val="00F70BB6"/>
    <w:pPr>
      <w:ind w:firstLine="420"/>
    </w:pPr>
    <w:rPr>
      <w:rFonts w:ascii="等线" w:eastAsia="等线" w:hAnsi="等线" w:cs="Times New Roman"/>
      <w:sz w:val="21"/>
    </w:rPr>
  </w:style>
  <w:style w:type="paragraph" w:customStyle="1" w:styleId="DLP">
    <w:name w:val="DLP正文"/>
    <w:basedOn w:val="a"/>
    <w:qFormat/>
    <w:rsid w:val="00F70BB6"/>
    <w:pPr>
      <w:snapToGrid w:val="0"/>
      <w:ind w:firstLine="473"/>
    </w:pPr>
    <w:rPr>
      <w:rFonts w:ascii="Times New Roman" w:eastAsia="宋体" w:hAnsi="宋体"/>
    </w:rPr>
  </w:style>
  <w:style w:type="paragraph" w:customStyle="1" w:styleId="ac">
    <w:name w:val="扩声系"/>
    <w:basedOn w:val="1"/>
    <w:qFormat/>
    <w:rsid w:val="00F70BB6"/>
    <w:pPr>
      <w:keepNext w:val="0"/>
      <w:keepLines w:val="0"/>
      <w:spacing w:after="0" w:line="360" w:lineRule="auto"/>
    </w:pPr>
    <w:rPr>
      <w:rFonts w:ascii="仿宋" w:eastAsia="仿宋" w:hAnsi="仿宋" w:cs="仿宋"/>
      <w:bCs w:val="0"/>
      <w:sz w:val="24"/>
    </w:rPr>
  </w:style>
  <w:style w:type="character" w:customStyle="1" w:styleId="Style3">
    <w:name w:val="_Style 3"/>
    <w:uiPriority w:val="33"/>
    <w:qFormat/>
    <w:rsid w:val="00F70BB6"/>
    <w:rPr>
      <w:b/>
      <w:bCs/>
      <w:i/>
      <w:iCs/>
      <w:spacing w:val="5"/>
    </w:rPr>
  </w:style>
  <w:style w:type="character" w:customStyle="1" w:styleId="font11">
    <w:name w:val="font11"/>
    <w:basedOn w:val="a0"/>
    <w:qFormat/>
    <w:rsid w:val="00F70BB6"/>
    <w:rPr>
      <w:rFonts w:ascii="宋体" w:eastAsia="宋体" w:hAnsi="宋体" w:cs="宋体" w:hint="eastAsia"/>
      <w:color w:val="000000"/>
      <w:sz w:val="24"/>
      <w:szCs w:val="24"/>
      <w:u w:val="none"/>
    </w:rPr>
  </w:style>
  <w:style w:type="character" w:customStyle="1" w:styleId="font21">
    <w:name w:val="font21"/>
    <w:basedOn w:val="a0"/>
    <w:qFormat/>
    <w:rsid w:val="00F70BB6"/>
    <w:rPr>
      <w:rFonts w:ascii="宋体" w:eastAsia="宋体" w:hAnsi="宋体" w:cs="宋体" w:hint="eastAsia"/>
      <w:color w:val="000000"/>
      <w:sz w:val="23"/>
      <w:szCs w:val="23"/>
      <w:u w:val="none"/>
    </w:rPr>
  </w:style>
  <w:style w:type="character" w:customStyle="1" w:styleId="font41">
    <w:name w:val="font41"/>
    <w:basedOn w:val="a0"/>
    <w:qFormat/>
    <w:rsid w:val="00F70BB6"/>
    <w:rPr>
      <w:rFonts w:ascii="黑体" w:eastAsia="黑体" w:hAnsi="宋体" w:cs="黑体" w:hint="eastAsia"/>
      <w:color w:val="000000"/>
      <w:sz w:val="24"/>
      <w:szCs w:val="24"/>
      <w:u w:val="none"/>
    </w:rPr>
  </w:style>
  <w:style w:type="paragraph" w:styleId="ad">
    <w:name w:val="Balloon Text"/>
    <w:basedOn w:val="a"/>
    <w:link w:val="Char1"/>
    <w:rsid w:val="00A10222"/>
    <w:pPr>
      <w:spacing w:line="240" w:lineRule="auto"/>
    </w:pPr>
    <w:rPr>
      <w:sz w:val="18"/>
      <w:szCs w:val="18"/>
    </w:rPr>
  </w:style>
  <w:style w:type="character" w:customStyle="1" w:styleId="Char1">
    <w:name w:val="批注框文本 Char"/>
    <w:basedOn w:val="a0"/>
    <w:link w:val="ad"/>
    <w:rsid w:val="00A1022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uiPriority="10"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4"/>
      <w:szCs w:val="24"/>
    </w:rPr>
  </w:style>
  <w:style w:type="paragraph" w:styleId="1">
    <w:name w:val="heading 1"/>
    <w:basedOn w:val="a"/>
    <w:next w:val="a"/>
    <w:uiPriority w:val="9"/>
    <w:qFormat/>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Default"/>
    <w:qFormat/>
    <w:rPr>
      <w:szCs w:val="20"/>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styleId="a5">
    <w:name w:val="footer"/>
    <w:basedOn w:val="a"/>
    <w:link w:val="Char"/>
    <w:uiPriority w:val="99"/>
    <w:unhideWhenUsed/>
    <w:qFormat/>
    <w:pPr>
      <w:tabs>
        <w:tab w:val="center" w:pos="4153"/>
        <w:tab w:val="right" w:pos="8306"/>
      </w:tabs>
      <w:snapToGrid w:val="0"/>
    </w:pPr>
    <w:rPr>
      <w:rFonts w:ascii="Calibri" w:eastAsia="宋体" w:hAnsi="Calibri" w:cs="Times New Roman"/>
      <w:sz w:val="18"/>
      <w:szCs w:val="18"/>
    </w:rPr>
  </w:style>
  <w:style w:type="paragraph" w:styleId="a6">
    <w:name w:val="header"/>
    <w:basedOn w:val="a"/>
    <w:link w:val="Char0"/>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qFormat/>
  </w:style>
  <w:style w:type="paragraph" w:styleId="a8">
    <w:name w:val="Title"/>
    <w:basedOn w:val="a"/>
    <w:next w:val="a"/>
    <w:uiPriority w:val="10"/>
    <w:qFormat/>
    <w:pPr>
      <w:spacing w:before="240" w:after="60"/>
      <w:jc w:val="center"/>
      <w:outlineLvl w:val="0"/>
    </w:pPr>
    <w:rPr>
      <w:rFonts w:ascii="Calibri Light" w:hAnsi="Calibri Light" w:cs="Times New Roman"/>
      <w:b/>
      <w:bCs/>
      <w:sz w:val="32"/>
      <w:szCs w:val="32"/>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paragraph" w:customStyle="1" w:styleId="null3">
    <w:name w:val="null3"/>
    <w:hidden/>
    <w:qFormat/>
    <w:rPr>
      <w:rFonts w:asciiTheme="minorHAnsi" w:eastAsiaTheme="minorEastAsia" w:hAnsiTheme="minorHAnsi" w:cstheme="minorBidi" w:hint="eastAsia"/>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b">
    <w:name w:val="List Paragraph"/>
    <w:basedOn w:val="a"/>
    <w:uiPriority w:val="34"/>
    <w:qFormat/>
    <w:pPr>
      <w:ind w:firstLine="420"/>
    </w:pPr>
    <w:rPr>
      <w:rFonts w:ascii="等线" w:eastAsia="等线" w:hAnsi="等线" w:cs="Times New Roman"/>
      <w:sz w:val="21"/>
    </w:rPr>
  </w:style>
  <w:style w:type="paragraph" w:customStyle="1" w:styleId="DLP">
    <w:name w:val="DLP正文"/>
    <w:basedOn w:val="a"/>
    <w:qFormat/>
    <w:pPr>
      <w:snapToGrid w:val="0"/>
      <w:ind w:firstLine="473"/>
    </w:pPr>
    <w:rPr>
      <w:rFonts w:ascii="Times New Roman" w:eastAsia="宋体" w:hAnsi="宋体"/>
    </w:rPr>
  </w:style>
  <w:style w:type="paragraph" w:customStyle="1" w:styleId="ac">
    <w:name w:val="扩声系"/>
    <w:basedOn w:val="1"/>
    <w:qFormat/>
    <w:pPr>
      <w:keepNext w:val="0"/>
      <w:keepLines w:val="0"/>
      <w:spacing w:after="0" w:line="360" w:lineRule="auto"/>
    </w:pPr>
    <w:rPr>
      <w:rFonts w:ascii="仿宋" w:eastAsia="仿宋" w:hAnsi="仿宋" w:cs="仿宋"/>
      <w:bCs w:val="0"/>
      <w:sz w:val="24"/>
    </w:rPr>
  </w:style>
  <w:style w:type="character" w:customStyle="1" w:styleId="Style3">
    <w:name w:val="_Style 3"/>
    <w:uiPriority w:val="33"/>
    <w:qFormat/>
    <w:rPr>
      <w:b/>
      <w:bCs/>
      <w:i/>
      <w:iCs/>
      <w:spacing w:val="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3"/>
      <w:szCs w:val="23"/>
      <w:u w:val="none"/>
    </w:rPr>
  </w:style>
  <w:style w:type="character" w:customStyle="1" w:styleId="font41">
    <w:name w:val="font41"/>
    <w:basedOn w:val="a0"/>
    <w:qFormat/>
    <w:rPr>
      <w:rFonts w:ascii="黑体" w:eastAsia="黑体" w:hAnsi="宋体" w:cs="黑体" w:hint="eastAsia"/>
      <w:color w:val="000000"/>
      <w:sz w:val="24"/>
      <w:szCs w:val="24"/>
      <w:u w:val="none"/>
    </w:rPr>
  </w:style>
  <w:style w:type="character" w:customStyle="1" w:styleId="Char0">
    <w:name w:val="页眉 Char"/>
    <w:basedOn w:val="a0"/>
    <w:link w:val="a6"/>
    <w:qFormat/>
    <w:rPr>
      <w:rFonts w:asciiTheme="minorHAnsi" w:eastAsiaTheme="minorEastAsia" w:hAnsiTheme="minorHAnsi" w:cstheme="minorBidi"/>
      <w:kern w:val="2"/>
      <w:sz w:val="18"/>
      <w:szCs w:val="18"/>
    </w:rPr>
  </w:style>
  <w:style w:type="character" w:customStyle="1" w:styleId="Char">
    <w:name w:val="页脚 Char"/>
    <w:basedOn w:val="a0"/>
    <w:link w:val="a5"/>
    <w:uiPriority w:val="99"/>
    <w:qFormat/>
    <w:rPr>
      <w:rFonts w:ascii="Calibri" w:hAnsi="Calibri"/>
      <w:kern w:val="2"/>
      <w:sz w:val="18"/>
      <w:szCs w:val="18"/>
    </w:rPr>
  </w:style>
  <w:style w:type="paragraph" w:styleId="ad">
    <w:name w:val="Balloon Text"/>
    <w:basedOn w:val="a"/>
    <w:link w:val="Char1"/>
    <w:rsid w:val="00A10222"/>
    <w:pPr>
      <w:spacing w:line="240" w:lineRule="auto"/>
    </w:pPr>
    <w:rPr>
      <w:sz w:val="18"/>
      <w:szCs w:val="18"/>
    </w:rPr>
  </w:style>
  <w:style w:type="character" w:customStyle="1" w:styleId="Char1">
    <w:name w:val="批注框文本 Char"/>
    <w:basedOn w:val="a0"/>
    <w:link w:val="ad"/>
    <w:rsid w:val="00A1022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90854130">
      <w:bodyDiv w:val="1"/>
      <w:marLeft w:val="0"/>
      <w:marRight w:val="0"/>
      <w:marTop w:val="0"/>
      <w:marBottom w:val="0"/>
      <w:divBdr>
        <w:top w:val="none" w:sz="0" w:space="0" w:color="auto"/>
        <w:left w:val="none" w:sz="0" w:space="0" w:color="auto"/>
        <w:bottom w:val="none" w:sz="0" w:space="0" w:color="auto"/>
        <w:right w:val="none" w:sz="0" w:space="0" w:color="auto"/>
      </w:divBdr>
    </w:div>
    <w:div w:id="1784493384">
      <w:bodyDiv w:val="1"/>
      <w:marLeft w:val="0"/>
      <w:marRight w:val="0"/>
      <w:marTop w:val="0"/>
      <w:marBottom w:val="0"/>
      <w:divBdr>
        <w:top w:val="none" w:sz="0" w:space="0" w:color="auto"/>
        <w:left w:val="none" w:sz="0" w:space="0" w:color="auto"/>
        <w:bottom w:val="none" w:sz="0" w:space="0" w:color="auto"/>
        <w:right w:val="none" w:sz="0" w:space="0" w:color="auto"/>
      </w:divBdr>
    </w:div>
    <w:div w:id="1828205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4901-25E2-44FD-8B0D-EA6EB1D0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19801</Words>
  <Characters>5169</Characters>
  <Application>Microsoft Office Word</Application>
  <DocSecurity>0</DocSecurity>
  <Lines>43</Lines>
  <Paragraphs>49</Paragraphs>
  <ScaleCrop>false</ScaleCrop>
  <Company>MS</Company>
  <LinksUpToDate>false</LinksUpToDate>
  <CharactersWithSpaces>24921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快乐的一只小青蛙</dc:creator>
  <cp:lastModifiedBy>陆兴</cp:lastModifiedBy>
  <cp:revision>17</cp:revision>
  <dcterms:created xsi:type="dcterms:W3CDTF">2025-10-17T01:46:00Z</dcterms:created>
  <dcterms:modified xsi:type="dcterms:W3CDTF">2025-10-27T02:38:00Z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2D93A267D4E2431DBE5AE61D1081338F_11</vt:lpwstr>
  </property>
  <property fmtid="{D5CDD505-2E9C-101B-9397-08002B2CF9AE}" pid="4" name="KSOTemplateDocerSaveRecord">
    <vt:lpwstr>eyJoZGlkIjoiMzEwNTM5NzYwMDRjMzkwZTVkZjY2ODkwMGIxNGU0OTUiLCJ1c2VySWQiOiI0MTczMTQ3OTAifQ==</vt:lpwstr>
  </property>
</Properties>
</file>