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uto"/>
        <w:ind w:left="0" w:leftChars="0" w:right="0" w:firstLine="0" w:firstLineChars="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2"/>
          <w:szCs w:val="32"/>
          <w:lang w:val="en-US" w:eastAsia="zh-CN"/>
        </w:rPr>
        <w:t xml:space="preserve">附件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0"/>
          <w:szCs w:val="30"/>
          <w:lang w:val="en-US" w:eastAsia="zh-CN"/>
        </w:rPr>
        <w:t xml:space="preserve">                </w:t>
      </w:r>
    </w:p>
    <w:p>
      <w:pPr>
        <w:widowControl/>
        <w:pBdr>
          <w:top w:val="none" w:color="auto" w:sz="0" w:space="0"/>
          <w:left w:val="none" w:color="auto" w:sz="0" w:space="0"/>
          <w:bottom w:val="none" w:color="auto" w:sz="0" w:space="0"/>
          <w:right w:val="none" w:color="auto" w:sz="0" w:space="0"/>
        </w:pBdr>
        <w:shd w:val="clear" w:color="auto" w:fill="FFFFFF"/>
        <w:adjustRightInd/>
        <w:snapToGrid/>
        <w:spacing w:before="0" w:beforeAutospacing="0" w:after="0" w:afterAutospacing="0" w:line="600" w:lineRule="exact"/>
        <w:ind w:left="0" w:leftChars="0" w:right="0" w:firstLine="0"/>
        <w:jc w:val="center"/>
        <w:textAlignment w:val="auto"/>
        <w:outlineLvl w:val="9"/>
        <w:rPr>
          <w:rFonts w:hint="eastAsia" w:ascii="方正小标宋简体" w:hAnsi="方正小标宋简体" w:eastAsia="方正小标宋简体" w:cs="方正小标宋简体"/>
          <w:b w:val="0"/>
          <w:i w:val="0"/>
          <w:caps w:val="0"/>
          <w:color w:val="000000"/>
          <w:spacing w:val="0"/>
          <w:kern w:val="2"/>
          <w:sz w:val="36"/>
          <w:szCs w:val="36"/>
          <w:highlight w:val="none"/>
          <w:lang w:val="en-US" w:eastAsia="zh-CN" w:bidi="ar-SA"/>
        </w:rPr>
      </w:pPr>
      <w:r>
        <w:rPr>
          <w:rFonts w:hint="eastAsia" w:ascii="方正小标宋简体" w:hAnsi="方正小标宋简体" w:eastAsia="方正小标宋简体" w:cs="方正小标宋简体"/>
          <w:b w:val="0"/>
          <w:i w:val="0"/>
          <w:caps w:val="0"/>
          <w:color w:val="000000"/>
          <w:spacing w:val="0"/>
          <w:kern w:val="2"/>
          <w:sz w:val="36"/>
          <w:szCs w:val="36"/>
          <w:highlight w:val="none"/>
          <w:lang w:val="en-US" w:eastAsia="zh-CN" w:bidi="ar-SA"/>
        </w:rPr>
        <w:t>福建省“第十五届民营企业产业项目洽谈会暨闽台生物医药产业合作对接活动”</w:t>
      </w:r>
    </w:p>
    <w:p>
      <w:pPr>
        <w:widowControl/>
        <w:pBdr>
          <w:top w:val="none" w:color="auto" w:sz="0" w:space="0"/>
          <w:left w:val="none" w:color="auto" w:sz="0" w:space="0"/>
          <w:bottom w:val="none" w:color="auto" w:sz="0" w:space="0"/>
          <w:right w:val="none" w:color="auto" w:sz="0" w:space="0"/>
        </w:pBdr>
        <w:shd w:val="clear" w:color="auto" w:fill="FFFFFF"/>
        <w:adjustRightInd/>
        <w:snapToGrid/>
        <w:spacing w:before="0" w:beforeAutospacing="0" w:after="0" w:afterAutospacing="0" w:line="600" w:lineRule="exact"/>
        <w:ind w:left="0" w:leftChars="0" w:right="0" w:firstLine="0"/>
        <w:jc w:val="center"/>
        <w:textAlignment w:val="auto"/>
        <w:outlineLvl w:val="9"/>
        <w:rPr>
          <w:rFonts w:hint="eastAsia" w:ascii="方正小标宋简体" w:hAnsi="方正小标宋简体" w:eastAsia="方正小标宋简体" w:cs="方正小标宋简体"/>
          <w:b w:val="0"/>
          <w:i w:val="0"/>
          <w:caps w:val="0"/>
          <w:color w:val="000000"/>
          <w:spacing w:val="0"/>
          <w:kern w:val="2"/>
          <w:sz w:val="36"/>
          <w:szCs w:val="36"/>
          <w:highlight w:val="none"/>
          <w:lang w:val="en-US" w:eastAsia="zh-CN" w:bidi="ar-SA"/>
        </w:rPr>
      </w:pPr>
      <w:r>
        <w:rPr>
          <w:rFonts w:hint="eastAsia" w:ascii="方正小标宋简体" w:hAnsi="方正小标宋简体" w:eastAsia="方正小标宋简体" w:cs="方正小标宋简体"/>
          <w:b w:val="0"/>
          <w:i w:val="0"/>
          <w:caps w:val="0"/>
          <w:color w:val="000000"/>
          <w:spacing w:val="0"/>
          <w:kern w:val="2"/>
          <w:sz w:val="36"/>
          <w:szCs w:val="36"/>
          <w:highlight w:val="none"/>
          <w:lang w:val="en-US" w:eastAsia="zh-CN" w:bidi="ar-SA"/>
        </w:rPr>
        <w:t>会务工作服务外包报价单</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uto"/>
        <w:ind w:left="0" w:leftChars="0" w:right="0" w:firstLine="0" w:firstLineChars="0"/>
        <w:jc w:val="both"/>
        <w:textAlignment w:val="auto"/>
        <w:outlineLvl w:val="9"/>
        <w:rPr>
          <w:rFonts w:hint="eastAsia" w:ascii="仿宋_GB2312" w:hAnsi="仿宋_GB2312" w:eastAsia="仿宋_GB2312" w:cs="仿宋_GB2312"/>
          <w:b w:val="0"/>
          <w:i w:val="0"/>
          <w:caps w:val="0"/>
          <w:color w:val="000000"/>
          <w:spacing w:val="0"/>
          <w:kern w:val="2"/>
          <w:sz w:val="28"/>
          <w:szCs w:val="28"/>
          <w:highlight w:val="none"/>
          <w:lang w:val="en-US" w:eastAsia="zh-CN" w:bidi="ar-SA"/>
        </w:rPr>
      </w:pPr>
      <w:r>
        <w:rPr>
          <w:rFonts w:hint="eastAsia" w:ascii="仿宋_GB2312" w:hAnsi="仿宋_GB2312" w:eastAsia="仿宋_GB2312" w:cs="仿宋_GB2312"/>
          <w:b w:val="0"/>
          <w:i w:val="0"/>
          <w:caps w:val="0"/>
          <w:color w:val="000000"/>
          <w:spacing w:val="0"/>
          <w:kern w:val="2"/>
          <w:sz w:val="24"/>
          <w:szCs w:val="24"/>
          <w:highlight w:val="none"/>
          <w:lang w:val="en-US" w:eastAsia="zh-CN" w:bidi="ar-SA"/>
        </w:rPr>
        <w:t xml:space="preserve">  </w:t>
      </w:r>
      <w:r>
        <w:rPr>
          <w:rFonts w:hint="eastAsia" w:ascii="仿宋_GB2312" w:hAnsi="仿宋_GB2312" w:eastAsia="仿宋_GB2312" w:cs="仿宋_GB2312"/>
          <w:b w:val="0"/>
          <w:i w:val="0"/>
          <w:caps w:val="0"/>
          <w:color w:val="000000"/>
          <w:spacing w:val="0"/>
          <w:kern w:val="2"/>
          <w:sz w:val="28"/>
          <w:szCs w:val="28"/>
          <w:highlight w:val="none"/>
          <w:lang w:val="en-US" w:eastAsia="zh-CN" w:bidi="ar-SA"/>
        </w:rPr>
        <w:t>报价企业名称（加盖公章）：                                 联系人：                  联系电话：</w:t>
      </w:r>
    </w:p>
    <w:tbl>
      <w:tblPr>
        <w:tblW w:w="150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921"/>
        <w:gridCol w:w="1853"/>
        <w:gridCol w:w="6768"/>
        <w:gridCol w:w="3317"/>
        <w:gridCol w:w="2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pStyle w:val="4"/>
              <w:widowControl w:val="0"/>
              <w:pBdr>
                <w:top w:val="none" w:color="auto" w:sz="0" w:space="0"/>
                <w:left w:val="none" w:color="auto" w:sz="0" w:space="0"/>
                <w:bottom w:val="none" w:color="auto" w:sz="0" w:space="0"/>
                <w:right w:val="none" w:color="auto" w:sz="0" w:space="0"/>
              </w:pBdr>
              <w:wordWrap/>
              <w:autoSpaceDN w:val="0"/>
              <w:adjustRightInd/>
              <w:snapToGrid/>
              <w:spacing w:before="0" w:beforeAutospacing="0" w:after="0" w:afterAutospacing="0" w:line="440" w:lineRule="exact"/>
              <w:ind w:left="0" w:leftChars="0" w:right="0" w:firstLine="0" w:firstLineChars="0"/>
              <w:jc w:val="center"/>
              <w:textAlignment w:val="center"/>
              <w:outlineLvl w:val="9"/>
              <w:rPr>
                <w:rFonts w:hint="default" w:ascii="宋体" w:hAnsi="宋体" w:eastAsia="宋体"/>
                <w:b w:val="0"/>
                <w:i w:val="0"/>
                <w:color w:val="000000"/>
                <w:sz w:val="28"/>
                <w:szCs w:val="28"/>
                <w:u w:val="none"/>
                <w:lang w:eastAsia="zh-CN"/>
              </w:rPr>
            </w:pPr>
            <w:r>
              <w:rPr>
                <w:rFonts w:hint="eastAsia" w:ascii="宋体" w:hAnsi="宋体" w:cs="宋体"/>
                <w:b/>
                <w:bCs/>
                <w:i w:val="0"/>
                <w:caps w:val="0"/>
                <w:color w:val="000000"/>
                <w:spacing w:val="0"/>
                <w:sz w:val="32"/>
                <w:szCs w:val="32"/>
                <w:lang w:val="en-US" w:eastAsia="zh-CN"/>
              </w:rPr>
              <w:t xml:space="preserve"> </w:t>
            </w:r>
            <w:r>
              <w:rPr>
                <w:rFonts w:hint="default" w:ascii="宋体" w:hAnsi="宋体" w:eastAsia="宋体"/>
                <w:b w:val="0"/>
                <w:i w:val="0"/>
                <w:color w:val="000000"/>
                <w:sz w:val="28"/>
                <w:szCs w:val="28"/>
                <w:u w:val="none"/>
                <w:lang w:eastAsia="zh-CN"/>
              </w:rPr>
              <w:t>序号</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default" w:ascii="宋体" w:hAnsi="宋体" w:eastAsia="宋体"/>
                <w:b w:val="0"/>
                <w:i w:val="0"/>
                <w:color w:val="000000"/>
                <w:sz w:val="28"/>
                <w:szCs w:val="28"/>
                <w:u w:val="none"/>
                <w:lang w:eastAsia="zh-CN"/>
              </w:rPr>
            </w:pPr>
            <w:r>
              <w:rPr>
                <w:rFonts w:hint="default" w:ascii="宋体" w:hAnsi="宋体" w:eastAsia="宋体"/>
                <w:b w:val="0"/>
                <w:i w:val="0"/>
                <w:color w:val="000000"/>
                <w:sz w:val="28"/>
                <w:szCs w:val="28"/>
                <w:u w:val="none"/>
                <w:lang w:eastAsia="zh-CN"/>
              </w:rPr>
              <w:t>项目名称</w:t>
            </w:r>
          </w:p>
        </w:tc>
        <w:tc>
          <w:tcPr>
            <w:tcW w:w="6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default" w:ascii="宋体" w:hAnsi="宋体" w:eastAsia="宋体"/>
                <w:b w:val="0"/>
                <w:i w:val="0"/>
                <w:color w:val="000000"/>
                <w:sz w:val="28"/>
                <w:szCs w:val="28"/>
                <w:u w:val="none"/>
                <w:lang w:eastAsia="zh-CN"/>
              </w:rPr>
            </w:pPr>
            <w:r>
              <w:rPr>
                <w:rFonts w:hint="default" w:ascii="宋体" w:hAnsi="宋体" w:eastAsia="宋体"/>
                <w:b w:val="0"/>
                <w:i w:val="0"/>
                <w:color w:val="000000"/>
                <w:sz w:val="28"/>
                <w:szCs w:val="28"/>
                <w:u w:val="none"/>
                <w:lang w:eastAsia="zh-CN"/>
              </w:rPr>
              <w:t>规格说明</w:t>
            </w:r>
          </w:p>
        </w:tc>
        <w:tc>
          <w:tcPr>
            <w:tcW w:w="331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default" w:ascii="宋体" w:hAnsi="宋体" w:eastAsia="宋体"/>
                <w:b w:val="0"/>
                <w:i w:val="0"/>
                <w:color w:val="000000"/>
                <w:sz w:val="28"/>
                <w:szCs w:val="28"/>
                <w:u w:val="none"/>
                <w:lang w:eastAsia="zh-CN"/>
              </w:rPr>
            </w:pPr>
            <w:r>
              <w:rPr>
                <w:rFonts w:hint="default" w:ascii="宋体" w:hAnsi="宋体" w:eastAsia="宋体"/>
                <w:b w:val="0"/>
                <w:i w:val="0"/>
                <w:color w:val="000000"/>
                <w:sz w:val="28"/>
                <w:szCs w:val="28"/>
                <w:u w:val="none"/>
                <w:lang w:eastAsia="zh-CN"/>
              </w:rPr>
              <w:t>金额（元）</w:t>
            </w: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default" w:ascii="宋体" w:hAnsi="宋体" w:eastAsia="宋体"/>
                <w:b w:val="0"/>
                <w:i w:val="0"/>
                <w:color w:val="000000"/>
                <w:sz w:val="28"/>
                <w:szCs w:val="28"/>
                <w:u w:val="none"/>
                <w:lang w:eastAsia="zh-CN"/>
              </w:rPr>
            </w:pPr>
            <w:r>
              <w:rPr>
                <w:rFonts w:hint="eastAsia" w:ascii="宋体" w:hAnsi="宋体"/>
                <w:b w:val="0"/>
                <w:i w:val="0"/>
                <w:color w:val="000000"/>
                <w:sz w:val="28"/>
                <w:szCs w:val="28"/>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1</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住宿安排</w:t>
            </w:r>
          </w:p>
        </w:tc>
        <w:tc>
          <w:tcPr>
            <w:tcW w:w="6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12月11日-1</w:t>
            </w:r>
            <w:r>
              <w:rPr>
                <w:rFonts w:hint="eastAsia" w:ascii="仿宋_GB2312" w:hAnsi="仿宋_GB2312" w:eastAsia="仿宋_GB2312" w:cs="仿宋_GB2312"/>
                <w:b w:val="0"/>
                <w:i w:val="0"/>
                <w:color w:val="000000"/>
                <w:sz w:val="28"/>
                <w:szCs w:val="28"/>
                <w:u w:val="none"/>
                <w:lang w:val="en-US" w:eastAsia="zh-CN"/>
              </w:rPr>
              <w:t>3</w:t>
            </w:r>
            <w:r>
              <w:rPr>
                <w:rFonts w:hint="eastAsia" w:ascii="仿宋_GB2312" w:hAnsi="仿宋_GB2312" w:eastAsia="仿宋_GB2312" w:cs="仿宋_GB2312"/>
                <w:b w:val="0"/>
                <w:i w:val="0"/>
                <w:color w:val="000000"/>
                <w:sz w:val="28"/>
                <w:szCs w:val="28"/>
                <w:u w:val="none"/>
                <w:lang w:eastAsia="zh-CN"/>
              </w:rPr>
              <w:t>日，协议酒店（标间/单间），</w:t>
            </w:r>
          </w:p>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预计两个晚上合计</w:t>
            </w:r>
            <w:r>
              <w:rPr>
                <w:rFonts w:hint="eastAsia" w:ascii="仿宋_GB2312" w:hAnsi="仿宋_GB2312" w:eastAsia="仿宋_GB2312" w:cs="仿宋_GB2312"/>
                <w:b w:val="0"/>
                <w:i w:val="0"/>
                <w:color w:val="000000"/>
                <w:sz w:val="28"/>
                <w:szCs w:val="28"/>
                <w:u w:val="none"/>
                <w:lang w:val="en-US" w:eastAsia="zh-CN"/>
              </w:rPr>
              <w:t>24</w:t>
            </w:r>
            <w:r>
              <w:rPr>
                <w:rFonts w:hint="eastAsia" w:ascii="仿宋_GB2312" w:hAnsi="仿宋_GB2312" w:eastAsia="仿宋_GB2312" w:cs="仿宋_GB2312"/>
                <w:b w:val="0"/>
                <w:i w:val="0"/>
                <w:color w:val="000000"/>
                <w:sz w:val="28"/>
                <w:szCs w:val="28"/>
                <w:u w:val="none"/>
                <w:lang w:eastAsia="zh-CN"/>
              </w:rPr>
              <w:t>0间</w:t>
            </w:r>
          </w:p>
        </w:tc>
        <w:tc>
          <w:tcPr>
            <w:tcW w:w="331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default" w:ascii="仿宋_GB2312" w:hAnsi="仿宋_GB2312" w:eastAsia="仿宋_GB2312" w:cs="仿宋_GB2312"/>
                <w:b w:val="0"/>
                <w:i w:val="0"/>
                <w:color w:val="000000"/>
                <w:sz w:val="28"/>
                <w:szCs w:val="28"/>
                <w:u w:val="none"/>
                <w:lang w:val="en-US" w:eastAsia="zh-CN"/>
              </w:rPr>
            </w:pP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2</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用餐安排</w:t>
            </w:r>
          </w:p>
        </w:tc>
        <w:tc>
          <w:tcPr>
            <w:tcW w:w="6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12月11日晚餐至12日晚餐，自助餐形式，预计</w:t>
            </w:r>
            <w:r>
              <w:rPr>
                <w:rFonts w:hint="eastAsia" w:ascii="仿宋_GB2312" w:hAnsi="仿宋_GB2312" w:eastAsia="仿宋_GB2312" w:cs="仿宋_GB2312"/>
                <w:b w:val="0"/>
                <w:i w:val="0"/>
                <w:color w:val="000000"/>
                <w:sz w:val="28"/>
                <w:szCs w:val="28"/>
                <w:u w:val="none"/>
                <w:lang w:val="en-US" w:eastAsia="zh-CN"/>
              </w:rPr>
              <w:t>8</w:t>
            </w:r>
            <w:r>
              <w:rPr>
                <w:rFonts w:hint="eastAsia" w:ascii="仿宋_GB2312" w:hAnsi="仿宋_GB2312" w:eastAsia="仿宋_GB2312" w:cs="仿宋_GB2312"/>
                <w:b w:val="0"/>
                <w:i w:val="0"/>
                <w:color w:val="000000"/>
                <w:sz w:val="28"/>
                <w:szCs w:val="28"/>
                <w:u w:val="none"/>
                <w:lang w:eastAsia="zh-CN"/>
              </w:rPr>
              <w:t>00人次</w:t>
            </w:r>
          </w:p>
        </w:tc>
        <w:tc>
          <w:tcPr>
            <w:tcW w:w="331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default" w:ascii="仿宋_GB2312" w:hAnsi="仿宋_GB2312" w:eastAsia="仿宋_GB2312" w:cs="仿宋_GB2312"/>
                <w:b w:val="0"/>
                <w:i w:val="0"/>
                <w:color w:val="000000"/>
                <w:sz w:val="28"/>
                <w:szCs w:val="28"/>
                <w:u w:val="none"/>
                <w:lang w:val="en-US" w:eastAsia="zh-CN"/>
              </w:rPr>
            </w:pP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3</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主会场布置</w:t>
            </w:r>
          </w:p>
        </w:tc>
        <w:tc>
          <w:tcPr>
            <w:tcW w:w="6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主会场背景板、展板、指引系统、签约台等布置</w:t>
            </w:r>
          </w:p>
        </w:tc>
        <w:tc>
          <w:tcPr>
            <w:tcW w:w="331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4</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分会场布置</w:t>
            </w:r>
          </w:p>
        </w:tc>
        <w:tc>
          <w:tcPr>
            <w:tcW w:w="6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分会场布置（含电子信息、生物医药等分会场）</w:t>
            </w:r>
          </w:p>
        </w:tc>
        <w:tc>
          <w:tcPr>
            <w:tcW w:w="331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5</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宣传物料编印</w:t>
            </w:r>
          </w:p>
        </w:tc>
        <w:tc>
          <w:tcPr>
            <w:tcW w:w="6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会议指南、招商资料、签约项目册等编印</w:t>
            </w:r>
          </w:p>
        </w:tc>
        <w:tc>
          <w:tcPr>
            <w:tcW w:w="331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6</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设备租赁</w:t>
            </w:r>
          </w:p>
        </w:tc>
        <w:tc>
          <w:tcPr>
            <w:tcW w:w="6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LED显示屏、电子签约系统、打印机、音响设备、</w:t>
            </w:r>
          </w:p>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val="en-US" w:eastAsia="zh-CN"/>
              </w:rPr>
              <w:t>灯光设备</w:t>
            </w:r>
            <w:r>
              <w:rPr>
                <w:rFonts w:hint="eastAsia" w:ascii="仿宋_GB2312" w:hAnsi="仿宋_GB2312" w:eastAsia="仿宋_GB2312" w:cs="仿宋_GB2312"/>
                <w:b w:val="0"/>
                <w:i w:val="0"/>
                <w:color w:val="auto"/>
                <w:sz w:val="28"/>
                <w:szCs w:val="28"/>
                <w:u w:val="none"/>
                <w:lang w:eastAsia="zh-CN"/>
              </w:rPr>
              <w:t>等租赁</w:t>
            </w:r>
          </w:p>
        </w:tc>
        <w:tc>
          <w:tcPr>
            <w:tcW w:w="331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default" w:ascii="仿宋_GB2312" w:hAnsi="仿宋_GB2312" w:eastAsia="仿宋_GB2312" w:cs="仿宋_GB2312"/>
                <w:b w:val="0"/>
                <w:i w:val="0"/>
                <w:color w:val="000000"/>
                <w:sz w:val="28"/>
                <w:szCs w:val="28"/>
                <w:u w:val="none"/>
                <w:lang w:val="en-US" w:eastAsia="zh-CN"/>
              </w:rPr>
            </w:pP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7</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场地租金</w:t>
            </w:r>
          </w:p>
        </w:tc>
        <w:tc>
          <w:tcPr>
            <w:tcW w:w="6768" w:type="dxa"/>
            <w:tcBorders>
              <w:top w:val="single" w:color="000000" w:sz="4" w:space="0"/>
              <w:left w:val="single" w:color="000000" w:sz="4" w:space="0"/>
              <w:bottom w:val="single" w:color="000000" w:sz="4" w:space="0"/>
              <w:right w:val="single" w:color="000000" w:sz="4" w:space="0"/>
            </w:tcBorders>
            <w:textDirection w:val="lrTb"/>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12月12日主会场：需容纳约300人以上</w:t>
            </w:r>
            <w:r>
              <w:rPr>
                <w:rFonts w:hint="eastAsia" w:ascii="仿宋_GB2312" w:hAnsi="仿宋_GB2312" w:eastAsia="仿宋_GB2312" w:cs="仿宋_GB2312"/>
                <w:b w:val="0"/>
                <w:i w:val="0"/>
                <w:color w:val="auto"/>
                <w:sz w:val="28"/>
                <w:szCs w:val="28"/>
                <w:u w:val="none"/>
                <w:lang w:val="en-US" w:eastAsia="zh-CN"/>
              </w:rPr>
              <w:t>。</w:t>
            </w:r>
          </w:p>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分会场：3个，每个需容纳约20人以上，适用于座谈交流。</w:t>
            </w:r>
          </w:p>
        </w:tc>
        <w:tc>
          <w:tcPr>
            <w:tcW w:w="3317" w:type="dxa"/>
            <w:tcBorders>
              <w:top w:val="single" w:color="000000" w:sz="4" w:space="0"/>
              <w:left w:val="single" w:color="000000" w:sz="4" w:space="0"/>
              <w:bottom w:val="single" w:color="000000" w:sz="4" w:space="0"/>
              <w:right w:val="single" w:color="000000" w:sz="4" w:space="0"/>
            </w:tcBorders>
            <w:textDirection w:val="lrTb"/>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default" w:ascii="仿宋_GB2312" w:hAnsi="仿宋_GB2312" w:eastAsia="仿宋_GB2312" w:cs="仿宋_GB2312"/>
                <w:b w:val="0"/>
                <w:i w:val="0"/>
                <w:color w:val="000000"/>
                <w:sz w:val="28"/>
                <w:szCs w:val="28"/>
                <w:u w:val="none"/>
                <w:lang w:val="en-US" w:eastAsia="zh-CN"/>
              </w:rPr>
            </w:pP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8</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餐叙服务</w:t>
            </w:r>
          </w:p>
        </w:tc>
        <w:tc>
          <w:tcPr>
            <w:tcW w:w="6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12月12日中午，30人餐叙场地与服务</w:t>
            </w:r>
            <w:bookmarkStart w:id="0" w:name="_GoBack"/>
            <w:bookmarkEnd w:id="0"/>
          </w:p>
        </w:tc>
        <w:tc>
          <w:tcPr>
            <w:tcW w:w="331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default" w:ascii="仿宋_GB2312" w:hAnsi="仿宋_GB2312" w:eastAsia="仿宋_GB2312" w:cs="仿宋_GB2312"/>
                <w:b w:val="0"/>
                <w:i w:val="0"/>
                <w:color w:val="000000"/>
                <w:sz w:val="28"/>
                <w:szCs w:val="28"/>
                <w:u w:val="none"/>
                <w:lang w:val="en-US" w:eastAsia="zh-CN"/>
              </w:rPr>
            </w:pP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9</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其他协调服务</w:t>
            </w:r>
          </w:p>
        </w:tc>
        <w:tc>
          <w:tcPr>
            <w:tcW w:w="6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val="en-US" w:eastAsia="zh-CN"/>
              </w:rPr>
            </w:pPr>
            <w:r>
              <w:rPr>
                <w:rFonts w:hint="eastAsia" w:ascii="仿宋_GB2312" w:hAnsi="仿宋_GB2312" w:eastAsia="仿宋_GB2312" w:cs="仿宋_GB2312"/>
                <w:b w:val="0"/>
                <w:i w:val="0"/>
                <w:color w:val="auto"/>
                <w:sz w:val="28"/>
                <w:szCs w:val="28"/>
                <w:u w:val="none"/>
                <w:lang w:val="en-US" w:eastAsia="zh-CN"/>
              </w:rPr>
              <w:t>保障人员、</w:t>
            </w:r>
            <w:r>
              <w:rPr>
                <w:rFonts w:hint="eastAsia" w:ascii="仿宋_GB2312" w:hAnsi="仿宋_GB2312" w:eastAsia="仿宋_GB2312" w:cs="仿宋_GB2312"/>
                <w:b w:val="0"/>
                <w:i w:val="0"/>
                <w:color w:val="auto"/>
                <w:sz w:val="28"/>
                <w:szCs w:val="28"/>
                <w:u w:val="none"/>
                <w:lang w:eastAsia="zh-CN"/>
              </w:rPr>
              <w:t>礼仪、摄影、临时物料、</w:t>
            </w:r>
            <w:r>
              <w:rPr>
                <w:rFonts w:hint="eastAsia" w:ascii="仿宋_GB2312" w:hAnsi="仿宋_GB2312" w:eastAsia="仿宋_GB2312" w:cs="仿宋_GB2312"/>
                <w:b w:val="0"/>
                <w:i w:val="0"/>
                <w:color w:val="auto"/>
                <w:sz w:val="28"/>
                <w:szCs w:val="28"/>
                <w:u w:val="none"/>
                <w:lang w:val="en-US" w:eastAsia="zh-CN"/>
              </w:rPr>
              <w:t>车辆接驳、</w:t>
            </w:r>
          </w:p>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auto"/>
                <w:sz w:val="28"/>
                <w:szCs w:val="28"/>
                <w:u w:val="none"/>
                <w:lang w:eastAsia="zh-CN"/>
              </w:rPr>
            </w:pPr>
            <w:r>
              <w:rPr>
                <w:rFonts w:hint="eastAsia" w:ascii="仿宋_GB2312" w:hAnsi="仿宋_GB2312" w:eastAsia="仿宋_GB2312" w:cs="仿宋_GB2312"/>
                <w:b w:val="0"/>
                <w:i w:val="0"/>
                <w:color w:val="auto"/>
                <w:sz w:val="28"/>
                <w:szCs w:val="28"/>
                <w:u w:val="none"/>
                <w:lang w:eastAsia="zh-CN"/>
              </w:rPr>
              <w:t>应急协调、</w:t>
            </w:r>
            <w:r>
              <w:rPr>
                <w:rFonts w:hint="eastAsia" w:ascii="仿宋_GB2312" w:hAnsi="仿宋_GB2312" w:eastAsia="仿宋_GB2312" w:cs="仿宋_GB2312"/>
                <w:b w:val="0"/>
                <w:i w:val="0"/>
                <w:color w:val="auto"/>
                <w:sz w:val="28"/>
                <w:szCs w:val="28"/>
                <w:u w:val="none"/>
                <w:lang w:val="en-US" w:eastAsia="zh-CN"/>
              </w:rPr>
              <w:t>不可预见费用</w:t>
            </w:r>
            <w:r>
              <w:rPr>
                <w:rFonts w:hint="eastAsia" w:ascii="仿宋_GB2312" w:hAnsi="仿宋_GB2312" w:eastAsia="仿宋_GB2312" w:cs="仿宋_GB2312"/>
                <w:b w:val="0"/>
                <w:i w:val="0"/>
                <w:color w:val="auto"/>
                <w:sz w:val="28"/>
                <w:szCs w:val="28"/>
                <w:u w:val="none"/>
                <w:lang w:eastAsia="zh-CN"/>
              </w:rPr>
              <w:t>等</w:t>
            </w:r>
          </w:p>
        </w:tc>
        <w:tc>
          <w:tcPr>
            <w:tcW w:w="331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85"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r>
              <w:rPr>
                <w:rFonts w:hint="eastAsia" w:ascii="仿宋_GB2312" w:hAnsi="仿宋_GB2312" w:eastAsia="仿宋_GB2312" w:cs="仿宋_GB2312"/>
                <w:b w:val="0"/>
                <w:i w:val="0"/>
                <w:color w:val="000000"/>
                <w:sz w:val="28"/>
                <w:szCs w:val="28"/>
                <w:u w:val="none"/>
                <w:lang w:eastAsia="zh-CN"/>
              </w:rPr>
              <w:t>合计</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c>
          <w:tcPr>
            <w:tcW w:w="67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c>
          <w:tcPr>
            <w:tcW w:w="331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c>
          <w:tcPr>
            <w:tcW w:w="216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440" w:lineRule="exact"/>
              <w:ind w:left="0" w:leftChars="0" w:right="0" w:firstLine="0" w:firstLineChars="0"/>
              <w:jc w:val="center"/>
              <w:textAlignment w:val="center"/>
              <w:outlineLvl w:val="9"/>
              <w:rPr>
                <w:rFonts w:hint="eastAsia" w:ascii="仿宋_GB2312" w:hAnsi="仿宋_GB2312" w:eastAsia="仿宋_GB2312" w:cs="仿宋_GB2312"/>
                <w:b w:val="0"/>
                <w:i w:val="0"/>
                <w:color w:val="000000"/>
                <w:sz w:val="28"/>
                <w:szCs w:val="28"/>
                <w:u w:val="none"/>
                <w:lang w:eastAsia="zh-CN"/>
              </w:rPr>
            </w:pPr>
          </w:p>
        </w:tc>
      </w:tr>
    </w:tbl>
    <w:p>
      <w:pPr>
        <w:widowControl w:val="0"/>
        <w:shd w:val="solid" w:color="FFFFFF" w:fill="auto"/>
        <w:wordWrap/>
        <w:autoSpaceDN w:val="0"/>
        <w:adjustRightInd/>
        <w:snapToGrid/>
        <w:spacing w:before="100" w:beforeAutospacing="1" w:after="0" w:line="340" w:lineRule="exact"/>
        <w:ind w:left="0" w:leftChars="0" w:right="0" w:firstLine="0" w:firstLineChars="0"/>
        <w:jc w:val="both"/>
        <w:textAlignment w:val="auto"/>
        <w:outlineLvl w:val="9"/>
        <w:rPr>
          <w:rFonts w:hint="eastAsia" w:ascii="仿宋_GB2312" w:hAnsi="仿宋_GB2312" w:eastAsia="仿宋_GB2312" w:cs="仿宋_GB2312"/>
          <w:b w:val="0"/>
          <w:i w:val="0"/>
          <w:color w:val="0F1115"/>
          <w:sz w:val="28"/>
          <w:szCs w:val="44"/>
          <w:shd w:val="clear" w:color="auto" w:fill="FFFFFF"/>
        </w:rPr>
      </w:pPr>
      <w:r>
        <w:rPr>
          <w:rFonts w:hint="eastAsia" w:ascii="仿宋_GB2312" w:hAnsi="仿宋_GB2312" w:eastAsia="仿宋_GB2312" w:cs="仿宋_GB2312"/>
          <w:b w:val="0"/>
          <w:i w:val="0"/>
          <w:color w:val="0F1115"/>
          <w:sz w:val="28"/>
          <w:szCs w:val="44"/>
          <w:shd w:val="clear" w:color="auto" w:fill="FFFFFF"/>
          <w:lang w:val="en-US" w:eastAsia="zh-CN"/>
        </w:rPr>
        <w:t xml:space="preserve">   备注：</w:t>
      </w:r>
      <w:r>
        <w:rPr>
          <w:rFonts w:hint="eastAsia" w:ascii="仿宋_GB2312" w:hAnsi="仿宋_GB2312" w:eastAsia="仿宋_GB2312" w:cs="仿宋_GB2312"/>
          <w:b w:val="0"/>
          <w:i w:val="0"/>
          <w:color w:val="0F1115"/>
          <w:sz w:val="28"/>
          <w:szCs w:val="44"/>
          <w:shd w:val="clear" w:color="auto" w:fill="FFFFFF"/>
        </w:rPr>
        <w:t>上述数量为预估，最终按实际发生情况结算；报价应包含税费、人工、运输、安装等全部费用；具体服务内容可与我厅产业协调处进一步沟通。</w:t>
      </w:r>
    </w:p>
    <w:p/>
    <w:sectPr>
      <w:pgSz w:w="16838" w:h="11906" w:orient="landscape"/>
      <w:pgMar w:top="720" w:right="720" w:bottom="720" w:left="720" w:header="851" w:footer="992"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quote-cjk-patch">
    <w:altName w:val="Arial Unicode MS"/>
    <w:panose1 w:val="00000000000000000000"/>
    <w:charset w:val="01"/>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362</Words>
  <Characters>382</Characters>
  <Lines>0</Lines>
  <Paragraphs>0</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2021-05-19T09:12:00Z</dcterms:created>
  <dc:creator>hp</dc:creator>
  <cp:lastModifiedBy>施湘锟</cp:lastModifiedBy>
  <cp:lastPrinted>2025-10-27T09:28:00Z</cp:lastPrinted>
  <dcterms:modified xsi:type="dcterms:W3CDTF">2025-10-28T00:58:37Z</dcterms:modified>
  <dc:title>附件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529400C9BBA7459BBC35C0BB03C8608E_13</vt:lpwstr>
  </property>
  <property fmtid="{D5CDD505-2E9C-101B-9397-08002B2CF9AE}" pid="4" name="KSOTemplateDocerSaveRecord">
    <vt:lpwstr>eyJoZGlkIjoiNmU3NmM1ZTFmMjJiYWMyMzgxY2NmZDk5MTgzZDQxYjQiLCJ1c2VySWQiOiIzNTgzODk5OTMifQ==</vt:lpwstr>
  </property>
</Properties>
</file>