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141414"/>
          <w:spacing w:val="0"/>
          <w:sz w:val="32"/>
          <w:szCs w:val="32"/>
          <w:shd w:val="clear" w:fill="FFFFFF"/>
          <w:lang w:val="en-US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41414"/>
          <w:spacing w:val="0"/>
          <w:sz w:val="32"/>
          <w:szCs w:val="32"/>
          <w:shd w:val="clear" w:fill="FFFFFF"/>
          <w:lang w:val="en-US" w:eastAsia="zh-CN"/>
        </w:rPr>
        <w:t>福州无线电管理技术设施运行维护项目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41414"/>
          <w:spacing w:val="0"/>
          <w:sz w:val="32"/>
          <w:szCs w:val="32"/>
          <w:shd w:val="clear" w:fill="FFFFFF"/>
          <w:lang w:val="en-US"/>
        </w:rPr>
        <w:t>采购报价单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righ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2023</w:t>
      </w:r>
      <w:r>
        <w:rPr>
          <w:rFonts w:hint="eastAsia" w:ascii="宋体" w:hAnsi="宋体" w:eastAsia="宋体" w:cs="宋体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报价供应商：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联系人：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联系方式：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</w:t>
      </w:r>
    </w:p>
    <w:tbl>
      <w:tblPr>
        <w:tblStyle w:val="4"/>
        <w:tblW w:w="90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701"/>
        <w:gridCol w:w="3045"/>
        <w:gridCol w:w="1032"/>
        <w:gridCol w:w="1035"/>
        <w:gridCol w:w="1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1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30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具体要求</w:t>
            </w:r>
          </w:p>
        </w:tc>
        <w:tc>
          <w:tcPr>
            <w:tcW w:w="103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（单位）</w:t>
            </w:r>
          </w:p>
        </w:tc>
        <w:tc>
          <w:tcPr>
            <w:tcW w:w="10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价格(元)</w:t>
            </w:r>
          </w:p>
        </w:tc>
        <w:tc>
          <w:tcPr>
            <w:tcW w:w="10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11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福州无线电管理技术设施运行维护服务</w:t>
            </w:r>
          </w:p>
        </w:tc>
        <w:tc>
          <w:tcPr>
            <w:tcW w:w="3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详见《附件2：福州无线电管理技术设施运行维护项目技术和服务要求》</w:t>
            </w:r>
          </w:p>
        </w:tc>
        <w:tc>
          <w:tcPr>
            <w:tcW w:w="103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（项）</w:t>
            </w:r>
          </w:p>
        </w:tc>
        <w:tc>
          <w:tcPr>
            <w:tcW w:w="10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jc w:val="center"/>
        </w:trPr>
        <w:tc>
          <w:tcPr>
            <w:tcW w:w="11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4746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元（大写）</w:t>
            </w:r>
          </w:p>
        </w:tc>
        <w:tc>
          <w:tcPr>
            <w:tcW w:w="3162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元（小写）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备注：上述总价合计应包括所有货物或服务以及相关税费等一切费用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，报价总价超过最高限价的，视为无效报价。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hN2M0MTY1ZGM5YzcxYjNkOTJmOWE0M2Q5MTNhOTMifQ=="/>
  </w:docVars>
  <w:rsids>
    <w:rsidRoot w:val="00000000"/>
    <w:rsid w:val="00C57EBB"/>
    <w:rsid w:val="0F0F6B9E"/>
    <w:rsid w:val="0F6330B0"/>
    <w:rsid w:val="105C0433"/>
    <w:rsid w:val="11AC06FA"/>
    <w:rsid w:val="190D2C12"/>
    <w:rsid w:val="1F820A8B"/>
    <w:rsid w:val="27017F84"/>
    <w:rsid w:val="2C96714B"/>
    <w:rsid w:val="2D834530"/>
    <w:rsid w:val="48C12F4D"/>
    <w:rsid w:val="49A114BD"/>
    <w:rsid w:val="4B404E9B"/>
    <w:rsid w:val="4B8D7117"/>
    <w:rsid w:val="4E7326EF"/>
    <w:rsid w:val="4FE03A2B"/>
    <w:rsid w:val="5F3336CC"/>
    <w:rsid w:val="64D616D7"/>
    <w:rsid w:val="6E621BB3"/>
    <w:rsid w:val="6EE80984"/>
    <w:rsid w:val="6FC00FB9"/>
    <w:rsid w:val="77A8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201</Characters>
  <Lines>0</Lines>
  <Paragraphs>0</Paragraphs>
  <TotalTime>23</TotalTime>
  <ScaleCrop>false</ScaleCrop>
  <LinksUpToDate>false</LinksUpToDate>
  <CharactersWithSpaces>291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2023-03-22T09:06:00Z</dcterms:created>
  <dc:creator>Administrator</dc:creator>
  <cp:lastModifiedBy>Administrator</cp:lastModifiedBy>
  <dcterms:modified xsi:type="dcterms:W3CDTF">2023-04-20T05:05:41Z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8C58BAE1D8BA4739AE23C3A73149E52A</vt:lpwstr>
  </property>
</Properties>
</file>