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4AB9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FB4F485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福建省推进工业文化发展行动计划</w:t>
      </w:r>
    </w:p>
    <w:p w14:paraId="2B51F6D5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年）</w:t>
      </w:r>
    </w:p>
    <w:p w14:paraId="0EDA2C72">
      <w:pPr>
        <w:pStyle w:val="5"/>
        <w:adjustRightInd w:val="0"/>
        <w:snapToGrid w:val="0"/>
        <w:spacing w:beforeLines="0" w:after="0" w:line="59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（第二次征求意见稿）</w:t>
      </w:r>
    </w:p>
    <w:p w14:paraId="61CDAF50">
      <w:pPr>
        <w:adjustRightInd w:val="0"/>
        <w:snapToGrid w:val="0"/>
        <w:spacing w:beforeLines="0" w:line="590" w:lineRule="exact"/>
        <w:rPr>
          <w:rFonts w:hint="eastAsia"/>
          <w:color w:val="auto"/>
        </w:rPr>
      </w:pPr>
    </w:p>
    <w:p w14:paraId="6B333806">
      <w:pPr>
        <w:widowControl w:val="0"/>
        <w:wordWrap/>
        <w:autoSpaceDE w:val="0"/>
        <w:autoSpaceDN w:val="0"/>
        <w:adjustRightInd w:val="0"/>
        <w:snapToGrid w:val="0"/>
        <w:spacing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工业是强国之本，文化是民族之魂。工业文化是伴随工业化进程形成的物质文化、制度文化和精神文化的总和。为推进我省工业文化加快发展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充分发挥</w:t>
      </w:r>
      <w:r>
        <w:rPr>
          <w:rFonts w:hint="eastAsia" w:ascii="FangSong_GB2312" w:hAnsi="FangSong_GB2312" w:eastAsia="FangSong_GB2312"/>
          <w:color w:val="auto"/>
          <w:sz w:val="32"/>
        </w:rPr>
        <w:t>工业文化在推进新型工业化、发展新质生产力中的赋能促进作用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制定本行动计划。</w:t>
      </w:r>
    </w:p>
    <w:p w14:paraId="33A450DE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一、总体要求</w:t>
      </w:r>
    </w:p>
    <w:p w14:paraId="39539431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以习近平新时代中国特色社会主义思想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指导，全面落实党的二十大和二十届四中全会关于“加快建设制造强国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繁荣发展社会主义文化”重大部署，深度挖掘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工业文化独特价值，大力弘扬企业家精神和工匠精神，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一体推进我省工业文化的保护传承、价值发掘、载体建设和产业培育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以工业文化营造发展先进制造业、尊重创业创造、尊重企业家的浓厚氛围，更大力度激发企业发展的内生动力，为加速新型工业化、建设制造强省提供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精神和文化支撑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33A7FB7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构建形成以福建企业家精神和工匠精神为引领，以工业企业品牌、工业博览展示空间、工业遗产项目、工业旅游基地、工业教育实践基地、工业文化产业为支撑的福建特色工业文化发展体系，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工业文化载体业态更加丰富，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传承弘扬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基础支撑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扎实，工业文化赋能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新型工业化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成效更加显著。</w:t>
      </w:r>
    </w:p>
    <w:p w14:paraId="2ACCF3AA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二、重点任务</w:t>
      </w:r>
    </w:p>
    <w:p w14:paraId="2B667330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（一）传承弘扬企业家精神工匠精神</w:t>
      </w:r>
    </w:p>
    <w:p w14:paraId="724F5648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围绕打造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万亿立柱、千亿提升、百亿成势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“555X”产业集群，分行业组织企业家、企业代表和行业组织开展彰显行业精神的大讨论，融合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崇尚实业、鼓励创新、艰苦奋斗的企业家精神，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凝练爱国爱乡、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敢拼会赢、诚实守信、乐善好施的闽商文化、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工业文化核心特质。广泛开展工匠征集遴选，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凝练体现行业特征的工匠精神，扩容健全广泛覆盖工业重点行业的“能工巧匠数据库”，打造技能共享载体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。开展“劳模工匠助企行”活动，持续办好全省数字工匠技能大赛、海洋经济产业职工技能竞赛等，建设高素质工匠型产业大军。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（责任单位：省工信厅、总工会，省企联按职责分工落实，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auto"/>
          <w:spacing w:val="0"/>
          <w:sz w:val="32"/>
          <w:szCs w:val="32"/>
          <w:shd w:val="clear" w:color="auto" w:fill="auto"/>
          <w:lang w:val="en-US" w:eastAsia="zh-CN" w:bidi="ar-SA"/>
        </w:rPr>
        <w:t>各设区市人民政府及平潭综合实验区管委会，以下各项均需各地共同推进落实，不再逐一列出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408A0778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（二）创新设计赋能工业品牌发展</w:t>
      </w:r>
    </w:p>
    <w:p w14:paraId="2E35D18E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推进工业设计深度融入企业技术研发、功能创新、工艺布局、市场营销等全过程，融合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企业发展历程、技术优势、产业特色的文化内涵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，赋能企业产品、服务品牌高质量发展。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支持龙头骨干企业争创市场认可、辨识度高的国际国内知名品牌，引导中小企业打造专精特新特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色品牌，推动传统优势企业培育历史文化品牌，助力新兴产业企业塑造新锐品牌，加力培育“一县一品”区域品牌。强化品牌赋能服务，搭建第三方机构与工业企业对接平台，为企业提供品牌设计、质量管理、文化策划、市场推广等专业服务。支持企业依托展销展示活动讲好品牌故事和福建品牌的质量故事，培育工业企业品牌标杆和质量标杆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（责任单位：省工信厅、商务厅、市场监管局按职责分工落实）</w:t>
      </w:r>
    </w:p>
    <w:p w14:paraId="5A3D5854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（三）鼓励构建工业博览展示空间</w:t>
      </w:r>
    </w:p>
    <w:p w14:paraId="5DF5A5CB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我省支柱产业、传统优势产业中，引导龙头骨干企业牵头系统梳理行业发展脉络，归集体现行业发展阶段的标志性图文、人物、产品、设备、场景等资料，构建回顾行业发展历程、体现行业转型路径、呈现行业发展重要节点、展示行业发展前景，集文化展示、技术体验、品牌传播与研学教育于一体的工业博览展示空间，以图文并茂、声光电交互、沉浸式体验等方式，广泛传播行业文化核心价值，引导行业持续创新转型高质量发展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（责任单位：省工信厅）</w:t>
      </w:r>
    </w:p>
    <w:p w14:paraId="147D8744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（四）活化利用工业遗产遗存</w:t>
      </w:r>
    </w:p>
    <w:p w14:paraId="22B48683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加强工业遗产遗存保护，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制定出台工业遗产管理办法，分级推荐认定发布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工业遗产。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推动符合条件的工业遗产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遗存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纳入文物保护体系、历史建筑名录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、非物质文化遗产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。鼓励工业遗产遗存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活化利用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广“保护—传承—利用”一体化模式，根据工业遗产遗存类型和价值特点，加大保护修缮力度，创新活化路径，将工业遗产和老旧厂房等，特别是地标式的工业文化资源转化为文创产业园、工业旅游基地、研学教育场所、影视拍摄基地等多元载体，实现“遗产变资产”。支持利用三维重建、数字孪生等信息技术，对重点工业遗产、传统工艺、生产场景等进行数字化重构和展示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（责任单位：省工信厅、住建厅、文旅厅、国资委、文物局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2FA161CE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（五）着力打造工业旅游基地线路</w:t>
      </w:r>
    </w:p>
    <w:p w14:paraId="7CAF321D">
      <w:pPr>
        <w:widowControl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县域重点产业链发展，支持各市、县开发“工业遗产探秘”“传统工艺体验”“智能制造观摩”“工业遗存影视基地”等工业旅游基地资源，打造集“遗产观光、生产体验、研学实践、休闲度假”等于一体的工业文化街区（长廊、小镇）、工业文化产业园区、工业主题旅游线路等产品。制定工业旅游基地评价标准，征集发布省级工业旅游基地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培育多层次工业旅游基地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。按照资源整合、“串珠成链”的原则梳理发布福建工业文旅精品路线，</w:t>
      </w:r>
      <w:r>
        <w:rPr>
          <w:rFonts w:hint="eastAsia" w:ascii="FangSong_GB2312" w:hAnsi="FangSong_GB2312" w:eastAsia="FangSong_GB2312"/>
          <w:color w:val="auto"/>
          <w:sz w:val="32"/>
          <w:lang w:eastAsia="zh-CN"/>
        </w:rPr>
        <w:t>重点培育一批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工业遗产和工业展示观光点等工业文旅融合发展项目，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福建旅游消费新增长点。依托海上丝绸之路国际文化旅游节、海峡两岸文博会、福建文旅大会等平台，大力展示推介福建工业旅游基地线路产品。编制《福建工业旅游指南》《福建省省级工业旅游基地评价规范》，支持开展“工业旅游季”“工业探秘打卡”等主题活动，提升福建工业旅游品牌知名度和影响力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（责任单位：省委宣传部，省工信厅、文旅厅、市场监管局，省旅发集团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46AF72EC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（六）培育建设工业教育实践基地</w:t>
      </w:r>
    </w:p>
    <w:p w14:paraId="18118615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推动工业文化进校园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高校、职业院校开设工业文化、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工业设计、工艺美术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等相关专业或课程，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建设工业文化实训基地，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职业理想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爱岗敬业、精益求精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工业文化核心价值的新时代工业储备人才。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强化省市县三级工匠学院体系建设，打造产业工人精神传承、技能提升、技术创新的工匠人才培育平台。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鼓励企业开放生产车间，工业园区利用工业文化资源，设立“工匠讲堂”“企业家课堂”、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工业教育研学基地、高校“大思政课”实践教学基地等，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为在校学生提供教学实践和职业体验机会。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（责任单位：省教育厅、工信厅、人社厅、文旅厅、总工会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790BF535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（七）加速推进工业文化产业发展</w:t>
      </w:r>
    </w:p>
    <w:p w14:paraId="3CBCF2CB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培育壮大工业设计服务主体，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促进工业设计服务模式升级，融合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“福”文化、妈祖文化等八闽特色文化，加强工业文化产品设计成果产业化。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鼓励国家、省、市级工艺美术大师建立传承创新工作室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传承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德化陶瓷、安溪制茶、莆田木雕、福州脱胎漆器等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传统工艺，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衍生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中国工艺美术博览会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福品博览会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“争艳杯”大赛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等活动，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引导开发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工艺美术精品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结合“文创福建”行动，立足我省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工业文化资源开发特色文创产品，鼓励工业旅游基地、工业园区配套建设主题文创商店、非遗工坊等，集中展销福建特色工业文化产品、地域文化旅游纪念品和工业IP文创衍生品，打造具有福建标识的消费载体。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（责任单位：省委宣传部，省工信厅、文旅厅，省企联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6C76EA95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三、保障措施</w:t>
      </w:r>
    </w:p>
    <w:p w14:paraId="6A8ED2B8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（一）加强工作统筹协调。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建立由省工信厅牵头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协同工作机制，明确职责分工，定期会商解决工业文化与产业融合发展中的重点问题。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在符合国土空间规划、土地政策、产业布局、生态环保、结构安全及消防安全等要求的前提下，支持通过依法变更土地用途、建筑功能转换等方式，盘活闲置工业用地、老旧厂房发展工业文化产业。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结合实际建立本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，推动各项任务落地，形成上下联动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推进工业文化发展的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工作格局。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（责任单位：省工信厅、自然资源厅、住建厅等省直有关部门按职责分工落实）</w:t>
      </w:r>
    </w:p>
    <w:p w14:paraId="1E9AAA56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（二）传播弘扬核心价值。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指导传统媒体、新媒体和相关行业协会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福建工业发展实践，推出一批反映时代精神、具有艺术感染力的工业题材文艺作品，录制传播工业口述史、行业发展史、企业家访谈录等音视频，开设“工业印记”“工匠讲堂”“产业探秘”等系列栏目，编纂《福建工业故事集》《八闽工匠风采录》等丛书，构建“福建工业文化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立体传播矩阵。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（责任单位：省委宣传部，省工信厅、广电局，省广播影视集团，省企联按职责分工落实）</w:t>
      </w:r>
    </w:p>
    <w:p w14:paraId="04F08688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（三）健全工业文化资源库。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组织实施全省工业文化资源普查，全面掌握我省工业化进程中形成的具有历史价值、科技价值、社会价值和艺术价值的工业文化资源情况。支持国家文化大数据福建中心建设特色工业文化资源库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。推动成立福建省工业文化发展联盟，组建跨学科、多层次的工业文化专家库，为开展工业文化理论研究、政策咨询、技能培训等提供专业支撑。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省委宣传部，省教育厅、工信厅、文旅厅、文物局，省企联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93A7224">
      <w:pPr>
        <w:widowControl/>
        <w:numPr>
          <w:ilvl w:val="0"/>
          <w:numId w:val="0"/>
        </w:numPr>
        <w:wordWrap/>
        <w:adjustRightInd/>
        <w:snapToGrid/>
        <w:spacing w:beforeLines="0"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（四）强化政策资金支持。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积极争取中央预算内投资支持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工业文化保护传承、价值发掘、载体建设和产业培育等项目。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 w:bidi="ar-SA"/>
        </w:rPr>
        <w:t>福建省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制造业高质量发展专项资金、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文化产业资金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，对新增获评国家级工业遗产、工博空间等工业文化领域相关项目的，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分别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给予不超过50万元资金奖励，对工业文化项目宣传推广、交流合作、影视创作、书籍编纂等活动给予资金补助。发挥省级文化产业投资基金的引导作用，撬动更多社会资本参与工业文化产业投资。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鼓励社会资本设立工业文化发展基金，加大对工业文化相关项目投资。鼓励各类金融机构为工业文化发展提供专项融资服务。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（责任单位：省委宣传部、金融办，省发改委、工信厅、财政厅、文旅厅按职责分工落实）</w:t>
      </w:r>
    </w:p>
    <w:p w14:paraId="66B678AD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（五）健全专业人才支撑。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产教融合校企合作，聚焦工业设计、工业遗产活化利用、工业博览展示、工业旅游、工业文化产业创新等领域，加强人才培训，提升专业水平。加强工业文化学术研究、教育培训、经营管理、宣传推广等领域人才队伍建设。完善技能人才评价制度，支持工业文化领域高技能人才、创新人才参加人才评价，畅通人才发展通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加大对优秀企业家、大国工匠、八闽工匠和高技能人才的宣传力度，打造展现福建工业文化风采的“闽派”文艺精品。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（责任单位：省委宣传部、人才办，省教育厅、工信厅、人社厅、文旅厅、总工会按职责分工落实）</w:t>
      </w:r>
    </w:p>
    <w:p w14:paraId="627B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AEF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 w:bidi="ar-SA"/>
        </w:rPr>
        <w:t>各有关单位：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省委宣传部、金融办、人才办，省发改委、教育厅、工信厅、财政厅、人社厅、自然资源厅、住建厅、商务厅、文旅厅、国资委、市场监管局、广电局、文物局、总工会，省广播影视集团、旅发集团，省企联。</w:t>
      </w: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6C0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0E9B3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c+qI2QAAAAgBAAAPAAAAAAAAAAEAIAAAACIAAABkcnMvZG93bnJldi54bWxQSwECFAAUAAAA&#10;CACHTuJARdK4we0BAADSAwAADgAAAAAAAAABACAAAAAoAQAAZHJzL2Uyb0RvYy54bWxQSwUGAAAA&#10;AAYABgBZAQAAhwUAAAAA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 w14:paraId="6F0E9B3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05211F9"/>
    <w:rsid w:val="33FE8EE4"/>
    <w:rsid w:val="37910916"/>
    <w:rsid w:val="37BBCEC8"/>
    <w:rsid w:val="380B159F"/>
    <w:rsid w:val="3BF9B00D"/>
    <w:rsid w:val="3E5C68C8"/>
    <w:rsid w:val="3FFF5A07"/>
    <w:rsid w:val="41D165E8"/>
    <w:rsid w:val="452819A8"/>
    <w:rsid w:val="497FFDAE"/>
    <w:rsid w:val="4BFF006D"/>
    <w:rsid w:val="56177E97"/>
    <w:rsid w:val="57FF5A3E"/>
    <w:rsid w:val="5DEFB6CF"/>
    <w:rsid w:val="61B71C1E"/>
    <w:rsid w:val="6FAD8A2A"/>
    <w:rsid w:val="6FEFB0C0"/>
    <w:rsid w:val="7757BE34"/>
    <w:rsid w:val="77DB4927"/>
    <w:rsid w:val="79FE0FB6"/>
    <w:rsid w:val="7B2F11C4"/>
    <w:rsid w:val="7DFD4E03"/>
    <w:rsid w:val="7EFC6B2A"/>
    <w:rsid w:val="7F5B8A90"/>
    <w:rsid w:val="7F5BBD6E"/>
    <w:rsid w:val="7FBFB100"/>
    <w:rsid w:val="7FDF64C1"/>
    <w:rsid w:val="7FE7B026"/>
    <w:rsid w:val="7FEF23B5"/>
    <w:rsid w:val="7FF74B01"/>
    <w:rsid w:val="8127AB01"/>
    <w:rsid w:val="9F7B3DF3"/>
    <w:rsid w:val="A53F6F4D"/>
    <w:rsid w:val="B5FA0AF9"/>
    <w:rsid w:val="B6D773B1"/>
    <w:rsid w:val="BFDE3678"/>
    <w:rsid w:val="BFDEA604"/>
    <w:rsid w:val="BFEE61CD"/>
    <w:rsid w:val="D57FB9D5"/>
    <w:rsid w:val="D7DE7137"/>
    <w:rsid w:val="D7FF484B"/>
    <w:rsid w:val="DC3D6B99"/>
    <w:rsid w:val="DFDCD065"/>
    <w:rsid w:val="DFDDCBDA"/>
    <w:rsid w:val="E19ADA55"/>
    <w:rsid w:val="EA6AC5A1"/>
    <w:rsid w:val="EFDF8B00"/>
    <w:rsid w:val="F2DD4653"/>
    <w:rsid w:val="F32B926F"/>
    <w:rsid w:val="F7948083"/>
    <w:rsid w:val="F825EC6F"/>
    <w:rsid w:val="F9EFA447"/>
    <w:rsid w:val="FBE74C5C"/>
    <w:rsid w:val="FBE79F1E"/>
    <w:rsid w:val="FE7C4C6A"/>
    <w:rsid w:val="FF3DC388"/>
    <w:rsid w:val="FF3F5180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3963</Words>
  <Characters>3977</Characters>
  <Lines>1</Lines>
  <Paragraphs>1</Paragraphs>
  <TotalTime>311</TotalTime>
  <ScaleCrop>false</ScaleCrop>
  <LinksUpToDate>false</LinksUpToDate>
  <CharactersWithSpaces>3981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2013-12-24T10:22:00Z</dcterms:created>
  <dc:creator>jane</dc:creator>
  <cp:lastModifiedBy>彩虹</cp:lastModifiedBy>
  <cp:lastPrinted>2022-09-20T00:58:00Z</cp:lastPrinted>
  <dcterms:modified xsi:type="dcterms:W3CDTF">2026-04-10T02:09:12Z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4DA5F5220ACE88C19A6FC66938D91243</vt:lpwstr>
  </property>
  <property fmtid="{D5CDD505-2E9C-101B-9397-08002B2CF9AE}" pid="4" name="KSOTemplateDocerSaveRecord">
    <vt:lpwstr>eyJoZGlkIjoiOWU3MDBhYWMzODM2Y2Y3NTIwNjUxZDkwMTJmNTM5YTAiLCJ1c2VySWQiOiIxMDQ0MjkxMTYxIn0=</vt:lpwstr>
  </property>
</Properties>
</file>