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3"/>
        <w:tblW w:w="136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995"/>
        <w:gridCol w:w="2505"/>
        <w:gridCol w:w="3387"/>
        <w:gridCol w:w="2383"/>
        <w:gridCol w:w="1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63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  <w:woUserID w:val="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  <w:woUserID w:val="1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“三赋”中小企业全国行（福建）活动开展情况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计划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  <w:woUserID w:val="1"/>
              </w:rPr>
              <w:t>2023年8至12月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活动时间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活动类别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活动内容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活动组织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活动规模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2023年8月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数字化赋能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“三赋”全国行（福建）启动会暨省工业企业供需对接平台数字化专场供需会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举办活动，活动涵盖政策解读、数字化场景应用项目路演、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数字化场景应用供需对接签约等议程。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福建省中小企业服务中心等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200余家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2023年8月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数字化赋能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“数转智改”入企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诊断服务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入企诊断，出具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解决方案。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福州郎途企业管理咨询有限公司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20余家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2023年8月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数字化赋能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“融合有道·创新转型”论坛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经验分享、专家讲解等。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广州鼎捷软件有限公司福州分公司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150余家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2023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8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数字化赋能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“工赋园区，数智未来”百城千园行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政策解读、数字义诊、案例分享、标识解析等。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福建中海创集团有限公司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50余家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2023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数字化赋能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产业沙龙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针对食品等行业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，举办行业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数字化公益诊断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。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福建中海创集团有限公司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50余家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2023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数字化赋能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instrText xml:space="preserve"> HYPERLINK "http://www.baidu.com/link?url=9GV4xl2sjr8HjyPlAU5plOhtPkYA_YSlDNAnMPF4ryFcO1gTqLI4aTPMqmHJm__l8s0DzZjVB2Lf93alBP-gWtJH-n-TGjfkSyECdmnszNQINyVsoXPnAVLl7njd3WF1hIvqhVY3r7NggzgmtqopaCdKqsVIbuHFR9Q2d7zJBHQElBuBY5myTYAIs3YzGSnf46LHqwVB3POpkiAFl8D27X_whMF6otyOMOxkmLmesL_pvim0ttMKqAwagA_MYR8HQ1n4E_5M1EnkKNWyQEHTIK" \t "https://www.baidu.com/_blank"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走进标杆企业：探寻数字化领先之道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带领企业走进数字化转型标杆企业。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金蝶软件（中国）有限公司福州分公司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/厦门/泉州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80余家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2023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数字化赋能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益企行动·点亮星空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巡展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分享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12大行业数字化解决方案。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金蝶软件（中国）有限公司福州分公司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100余家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2023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数字化赋能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智能制造进园区•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三明、龙岩站活动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惠企政策宣贯、评估诊断等。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福建省企联智能产业发展联盟等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25余家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2023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数字化赋能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instrText xml:space="preserve"> HYPERLINK "http://www.baidu.com/link?url=qlc43mGtkrZ05N6kEY31ISxmi2HvNLhowvyYz8Ip94J8ipGN2EUchWuDUsC2DR-yYUz3OuVX-hVrEElZMFWu2TsEd9Qjo8p_79jz365Ck7m" \t "https://www.baidu.com/_blank"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数字化创新赋能百行千业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论坛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专家主题报告、互动体验、案例分享等。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金蝶软件（中国）有限公司福州分公司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150余家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2023年10月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数字化赋能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数字化转型峰会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数字化解决方案分享、标杆企业案例分享等。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阿里钉钉等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余家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2023年10月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数字化赋能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第四届小微企业智慧成长会议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政策分享，财税主题报告分享，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企业经验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分享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。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金蝶软件（中国）有限公司福州分公司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200余家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2023年10月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数字化赋能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“专精特新实力进阶”2023专精特新数字化转型交流思享会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专精特新政策解读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企业信息化规划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指导。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北京致远互联软件股份有限公司福建分公司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余家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2023年10月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数字化赋能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AIGC精英实战高级研修班第二期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分享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生成式AI在产业上的应用。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福建振邦信息科技发展有限公司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40余家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2023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年下半年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数字化赋能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百强企业走进锐捷系列活动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参观锐捷网络的海西产线、锐捷网络总部体验中心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等。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锐捷网络股份有限公司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100余家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下半年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数字化赋能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企业数字安全赋能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网络安全知识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培训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等。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天融信福州公司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90余家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2023年9月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科技成果赋智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“三赋”全国行（福建）暨省工业企业供需对接平台科技成果专场供需对接会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分两个阶段：前期入企问诊；后期举办科技成果专场供需对接会，活动涵盖项目推介、需求发布、科技金融讲解、行业领域相关政策解读等议程。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福建省中小企业服务中心等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100余家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2023年下半年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科技成果赋智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中小企业技术创新需求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梳理形成科技成果需求库，为企业提供高校、科研院所推送匹配。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维正知识产权科技有限公司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50余家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质量标准品牌赋值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“三赋”全国行（福建）暨省工业企业供需对接平台质量标准品牌专场供需对接会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分两个阶段：前期引导企业在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供需平台上发布产品，通过平台的宣传媒介，帮助企业市场推广；后期在APEC、供需平台行业对接会等展会，推介产品。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福建省中小企业服务中心等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100余家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2023年7月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质量标准品牌赋值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创新管理知识产权国际标准暨ISO56005宣讲会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举办宣讲会，做好标准解读、政策宣贯。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维正知识产权科技有限公司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150余家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2023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8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质量标准品牌赋值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品牌诊断服务（公益）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出具品牌诊断报告，给出针对性解决方向及对标案例。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福建省橄榄树文化传媒有限公司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2023年9月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质量标准品牌赋值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福州市场活动（信息安全信创合规，助力国资企业自主可控）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介绍基于信创的最新等保2.0建设标准和解决方案。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绿盟科技集团股份有限公司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40余家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2023年12月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质量标准品牌赋值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品牌建设论坛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质量、标准、品牌专家演讲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。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福建省企业技术改造协会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90余家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2023年下半年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质量标准品牌赋值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普法讲座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举办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3-5场相关普法专题讲座。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北京市盈科（福州）律师事务所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40余家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2023年下半年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质量标准品牌赋值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走进企业，为企业答疑解惑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走进企业，为企业答疑解惑。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北京市盈科（福州）律师事务所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2023年下半年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质量标准品牌赋值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企业管理专项评估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根据企业管理现状进行评估并提供整改意见。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中国检验认证集团福建有限公司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2023年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质量标准品牌赋值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国家级专精特新小巨人知识产权赋能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为每家企业进行知识产权诊断并出具分析报告。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维正知识产权科技有限公司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50余家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3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rPr>
          <w:rFonts w:hint="eastAsia"/>
        </w:rPr>
      </w:pPr>
    </w:p>
    <w:p/>
    <w:sectPr>
      <w:footerReference r:id="rId3" w:type="default"/>
      <w:pgSz w:w="16838" w:h="11906" w:orient="landscape"/>
      <w:pgMar w:top="1531" w:right="2041" w:bottom="1531" w:left="1644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altName w:val="方正仿宋_GBK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altName w:val="方正小标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-219075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179999" tIns="0" rIns="179999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7.25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JHPqiNkAAAAIAQAADwAAAAAAAAABACAAAAA4AAAAZHJzL2Rvd25yZXYueG1sUEsBAhQAFAAA&#10;AAgAh07iQB0AXpnYAQAAkgMAAA4AAAAAAAAAAQAgAAAAPgEAAGRycy9lMm9Eb2MueG1sUEsFBgAA&#10;AAAGAAYAWQEAAIgFAAAAAA==&#10;">
              <v:fill on="f" focussize="0,0"/>
              <v:stroke on="f" weight="1.25pt"/>
              <v:imagedata o:title=""/>
              <o:lock v:ext="edit" aspectratio="f"/>
              <v:textbox inset="14.1731496062992pt,0mm,14.1731496062992pt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FE9A79"/>
    <w:rsid w:val="3FCA8871"/>
    <w:rsid w:val="9DF9C7CE"/>
    <w:rsid w:val="CFFE9A79"/>
    <w:rsid w:val="F7FCA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WWO_wpscloud_20220531170121-5ca797624d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2023-07-28T11:04:00Z</dcterms:created>
  <dc:creator>林源</dc:creator>
  <cp:lastModifiedBy>林源</cp:lastModifiedBy>
  <dcterms:modified xsi:type="dcterms:W3CDTF">2023-07-31T16:03:03Z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