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附件2</w:t>
      </w:r>
    </w:p>
    <w:p>
      <w:pPr>
        <w:kinsoku/>
        <w:autoSpaceDE/>
        <w:autoSpaceDN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bidi="ar"/>
        </w:rPr>
      </w:pPr>
    </w:p>
    <w:p>
      <w:pPr>
        <w:widowControl w:val="0"/>
        <w:kinsoku/>
        <w:autoSpaceDE/>
        <w:autoSpaceDN/>
        <w:spacing w:line="600" w:lineRule="exact"/>
        <w:jc w:val="center"/>
        <w:rPr>
          <w:rFonts w:eastAsia="黑体"/>
          <w:color w:val="000000"/>
          <w:sz w:val="32"/>
          <w:szCs w:val="32"/>
          <w:lang w:bidi="ar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企业生产运行情况表</w:t>
      </w:r>
    </w:p>
    <w:bookmarkEnd w:id="0"/>
    <w:tbl>
      <w:tblPr>
        <w:tblStyle w:val="4"/>
        <w:tblpPr w:leftFromText="180" w:rightFromText="180" w:vertAnchor="text" w:horzAnchor="page" w:tblpX="1956" w:tblpY="619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991"/>
        <w:gridCol w:w="1065"/>
        <w:gridCol w:w="1065"/>
        <w:gridCol w:w="1110"/>
        <w:gridCol w:w="1695"/>
        <w:gridCol w:w="1320"/>
        <w:gridCol w:w="1215"/>
        <w:gridCol w:w="1515"/>
        <w:gridCol w:w="166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52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  <w:t>组织机构代码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所属</w:t>
            </w:r>
          </w:p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202</w:t>
            </w:r>
            <w:r>
              <w:rPr>
                <w:rFonts w:hint="eastAsia" w:eastAsia="黑体"/>
                <w:color w:val="00000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年综合利用量</w:t>
            </w:r>
          </w:p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（万吨）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产值</w:t>
            </w:r>
          </w:p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(万元)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  <w:t>产品</w:t>
            </w:r>
          </w:p>
          <w:p>
            <w:pPr>
              <w:jc w:val="center"/>
              <w:textAlignment w:val="center"/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  <w:t>类型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  <w:t>年生产处理能力</w:t>
            </w:r>
          </w:p>
          <w:p>
            <w:pPr>
              <w:jc w:val="center"/>
              <w:textAlignment w:val="center"/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  <w:lang w:eastAsia="zh-CN" w:bidi="ar"/>
              </w:rPr>
              <w:t>（万吨）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利润</w:t>
            </w:r>
          </w:p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24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24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24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kinsoku/>
        <w:jc w:val="center"/>
        <w:rPr>
          <w:rFonts w:eastAsia="Arial"/>
          <w:color w:val="000000"/>
          <w:lang w:eastAsia="en-US"/>
        </w:rPr>
      </w:pPr>
    </w:p>
    <w:p>
      <w:pPr>
        <w:spacing w:line="600" w:lineRule="exact"/>
      </w:pPr>
    </w:p>
    <w:p/>
    <w:sectPr>
      <w:pgSz w:w="16838" w:h="11906" w:orient="landscape"/>
      <w:pgMar w:top="1565" w:right="1440" w:bottom="156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DE97A"/>
    <w:rsid w:val="3FCDE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Times New Roman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2025-04-15T10:13:00Z</dcterms:created>
  <dc:creator>林芝</dc:creator>
  <cp:lastModifiedBy>林芝</cp:lastModifiedBy>
  <dcterms:modified xsi:type="dcterms:W3CDTF">2025-04-15T10:14:24Z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