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r>
        <w:rPr>
          <w:rFonts w:hint="default" w:ascii="Times New Roman" w:hAnsi="Times New Roman" w:eastAsia="黑体" w:cs="Times New Roman"/>
          <w:b w:val="0"/>
          <w:kern w:val="2"/>
          <w:sz w:val="32"/>
          <w:szCs w:val="32"/>
          <w:highlight w:val="none"/>
          <w:lang w:val="en-US" w:eastAsia="zh-CN" w:bidi="ar-SA"/>
        </w:rPr>
        <w:t>附件</w:t>
      </w:r>
      <w:r>
        <w:rPr>
          <w:rFonts w:hint="eastAsia" w:ascii="Times New Roman" w:hAnsi="Times New Roman" w:eastAsia="黑体" w:cs="Times New Roman"/>
          <w:b w:val="0"/>
          <w:kern w:val="2"/>
          <w:sz w:val="32"/>
          <w:szCs w:val="32"/>
          <w:highlight w:val="none"/>
          <w:lang w:val="en-US" w:eastAsia="zh-CN" w:bidi="ar-SA"/>
        </w:rPr>
        <w:t>1</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44"/>
          <w:szCs w:val="44"/>
          <w:highlight w:val="none"/>
          <w:lang w:eastAsia="zh-CN"/>
        </w:rPr>
        <w:t>福建省</w:t>
      </w:r>
      <w:r>
        <w:rPr>
          <w:rFonts w:hint="default" w:ascii="Times New Roman" w:hAnsi="Times New Roman" w:eastAsia="黑体" w:cs="Times New Roman"/>
          <w:sz w:val="44"/>
          <w:szCs w:val="44"/>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default" w:ascii="Times New Roman" w:hAnsi="Times New Roman" w:cs="Times New Roman"/>
          <w:b w:val="0"/>
          <w:kern w:val="2"/>
          <w:sz w:val="24"/>
          <w:szCs w:val="24"/>
          <w:highlight w:val="none"/>
          <w:u w:val="none"/>
          <w:lang w:eastAsia="zh-CN" w:bidi="ar-SA"/>
        </w:rPr>
        <w:t>福建省</w:t>
      </w:r>
      <w:r>
        <w:rPr>
          <w:rFonts w:hint="default" w:ascii="Times New Roman" w:hAnsi="Times New Roman" w:cs="Times New Roman"/>
          <w:b w:val="0"/>
          <w:kern w:val="2"/>
          <w:sz w:val="24"/>
          <w:szCs w:val="24"/>
          <w:highlight w:val="none"/>
          <w:u w:val="none"/>
          <w:lang w:val="en-US" w:eastAsia="zh-CN" w:bidi="ar-SA"/>
        </w:rPr>
        <w:t>中小企业</w:t>
      </w:r>
      <w:r>
        <w:rPr>
          <w:rFonts w:hint="eastAsia" w:ascii="Times New Roman" w:hAnsi="Times New Roman" w:cs="Times New Roman"/>
          <w:b w:val="0"/>
          <w:kern w:val="2"/>
          <w:sz w:val="24"/>
          <w:szCs w:val="24"/>
          <w:highlight w:val="none"/>
          <w:u w:val="none"/>
          <w:lang w:val="en-US" w:eastAsia="zh-CN" w:bidi="ar-SA"/>
        </w:rPr>
        <w:t>特色产业</w:t>
      </w:r>
      <w:r>
        <w:rPr>
          <w:rFonts w:hint="default" w:ascii="Times New Roman" w:hAnsi="Times New Roman" w:cs="Times New Roman"/>
          <w:b w:val="0"/>
          <w:kern w:val="2"/>
          <w:sz w:val="24"/>
          <w:szCs w:val="24"/>
          <w:highlight w:val="none"/>
          <w:u w:val="none"/>
          <w:lang w:val="en-US" w:eastAsia="zh-CN" w:bidi="ar-SA"/>
        </w:rPr>
        <w:t>集群</w:t>
      </w:r>
      <w:r>
        <w:rPr>
          <w:rFonts w:hint="eastAsia" w:ascii="Times New Roman" w:hAnsi="Times New Roman" w:cs="Times New Roman"/>
          <w:b w:val="0"/>
          <w:kern w:val="2"/>
          <w:sz w:val="24"/>
          <w:szCs w:val="24"/>
          <w:highlight w:val="none"/>
          <w:u w:val="none"/>
          <w:lang w:val="en-US" w:eastAsia="zh-CN" w:bidi="ar-SA"/>
        </w:rPr>
        <w:t>（</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eastAsia"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eastAsia"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县（市、区）中小企业主管部门（盖章）：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eastAsia" w:ascii="Times New Roman" w:hAnsi="Times New Roman" w:eastAsia="仿宋_GB2312" w:cs="Times New Roman"/>
          <w:kern w:val="2"/>
          <w:sz w:val="32"/>
          <w:szCs w:val="32"/>
          <w:highlight w:val="none"/>
          <w:u w:val="none"/>
          <w:lang w:val="en-US" w:eastAsia="zh-CN" w:bidi="ar-SA"/>
        </w:rPr>
        <w:t>福建省</w:t>
      </w:r>
      <w:r>
        <w:rPr>
          <w:rFonts w:hint="default" w:ascii="Times New Roman" w:hAnsi="Times New Roman" w:eastAsia="仿宋_GB2312" w:cs="Times New Roman"/>
          <w:kern w:val="2"/>
          <w:sz w:val="32"/>
          <w:szCs w:val="32"/>
          <w:highlight w:val="none"/>
          <w:u w:val="none"/>
          <w:lang w:val="en-US" w:eastAsia="zh-CN" w:bidi="ar-SA"/>
        </w:rPr>
        <w:t>工业和信息化</w:t>
      </w:r>
      <w:r>
        <w:rPr>
          <w:rFonts w:hint="eastAsia" w:ascii="Times New Roman" w:hAnsi="Times New Roman" w:eastAsia="仿宋_GB2312" w:cs="Times New Roman"/>
          <w:kern w:val="2"/>
          <w:sz w:val="32"/>
          <w:szCs w:val="32"/>
          <w:highlight w:val="none"/>
          <w:u w:val="none"/>
          <w:lang w:val="en-US" w:eastAsia="zh-CN" w:bidi="ar-SA"/>
        </w:rPr>
        <w:t>厅</w:t>
      </w:r>
      <w:r>
        <w:rPr>
          <w:rFonts w:hint="default" w:ascii="Times New Roman" w:hAnsi="Times New Roman" w:eastAsia="仿宋_GB2312" w:cs="Times New Roman"/>
          <w:kern w:val="2"/>
          <w:sz w:val="32"/>
          <w:szCs w:val="32"/>
          <w:highlight w:val="none"/>
          <w:u w:val="none"/>
          <w:lang w:val="en-US" w:eastAsia="zh-CN" w:bidi="ar-SA"/>
        </w:rPr>
        <w:t xml:space="preserve">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formProt w:val="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未注明填报年度的，请填写截止到2025年底的数据。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480" w:lineRule="auto"/>
        <w:ind w:left="0" w:right="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kern w:val="2"/>
          <w:sz w:val="21"/>
          <w:szCs w:val="21"/>
          <w:highlight w:val="none"/>
          <w:lang w:val="en-US" w:eastAsia="zh-CN" w:bidi="ar-SA"/>
        </w:rPr>
        <w:t>2015</w:t>
      </w:r>
      <w:r>
        <w:rPr>
          <w:rFonts w:hint="eastAsia" w:ascii="Times New Roman" w:hAnsi="Times New Roman" w:eastAsia="宋体" w:cs="Times New Roman"/>
          <w:b w:val="0"/>
          <w:kern w:val="2"/>
          <w:sz w:val="21"/>
          <w:szCs w:val="21"/>
          <w:highlight w:val="none"/>
          <w:lang w:val="en-US" w:eastAsia="zh-CN" w:bidi="ar-SA"/>
        </w:rPr>
        <w:t>〕</w:t>
      </w:r>
      <w:r>
        <w:rPr>
          <w:rFonts w:hint="default" w:ascii="Times New Roman" w:hAnsi="Times New Roman" w:eastAsia="宋体" w:cs="Times New Roman"/>
          <w:b w:val="0"/>
          <w:kern w:val="2"/>
          <w:sz w:val="21"/>
          <w:szCs w:val="21"/>
          <w:highlight w:val="none"/>
          <w:lang w:val="en-US" w:eastAsia="zh-CN" w:bidi="ar-SA"/>
        </w:rPr>
        <w:t>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default" w:ascii="Times New Roman" w:hAnsi="Times New Roman" w:cs="Times New Roman"/>
          <w:b w:val="0"/>
          <w:kern w:val="2"/>
          <w:sz w:val="21"/>
          <w:szCs w:val="21"/>
          <w:highlight w:val="none"/>
          <w:lang w:eastAsia="zh-CN" w:bidi="ar-SA"/>
        </w:rPr>
        <w:t>福建省</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formProt w:val="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7"/>
        <w:tblW w:w="8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w:t>
            </w:r>
            <w:r>
              <w:rPr>
                <w:rFonts w:hint="default" w:ascii="宋体" w:hAnsi="宋体" w:cs="宋体"/>
                <w:b w:val="0"/>
                <w:kern w:val="2"/>
                <w:sz w:val="18"/>
                <w:szCs w:val="18"/>
                <w:highlight w:val="none"/>
                <w:lang w:eastAsia="zh-CN" w:bidi="ar-SA"/>
              </w:rPr>
              <w:t>福建省</w:t>
            </w:r>
            <w:r>
              <w:rPr>
                <w:rFonts w:hint="eastAsia" w:ascii="宋体" w:hAnsi="宋体" w:eastAsia="宋体" w:cs="宋体"/>
                <w:b w:val="0"/>
                <w:kern w:val="2"/>
                <w:sz w:val="18"/>
                <w:szCs w:val="18"/>
                <w:highlight w:val="none"/>
                <w:lang w:val="en-US" w:eastAsia="zh-CN" w:bidi="ar-SA"/>
              </w:rPr>
              <w:t>中小企业特色产业集群（XX产业））</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p>
            <w:pPr>
              <w:pStyle w:val="2"/>
              <w:rPr>
                <w:rFonts w:hint="eastAsia" w:ascii="宋体" w:hAnsi="宋体" w:eastAsia="宋体" w:cs="宋体"/>
                <w:i w:val="0"/>
                <w:color w:val="000000"/>
                <w:sz w:val="24"/>
                <w:szCs w:val="24"/>
                <w:highlight w:val="none"/>
                <w:u w:val="none"/>
              </w:rPr>
            </w:pPr>
          </w:p>
          <w:p>
            <w:pPr>
              <w:pStyle w:val="3"/>
              <w:rPr>
                <w:rFonts w:hint="eastAsi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县（市、区）中小企业主管部门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集群主导产业不属于国家规定的禁止、限制和淘汰类产业</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近三年未发生较大及以上安全、质量、环境污染等事故，重大及以上网络安全事件和数据安全事件</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不存在偷税漏税、违法违规、严重失信和其他重大问题的行为</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属于高耗能行业的集群，能效水平高于行业基准值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lang w:val="en-US" w:eastAsia="zh-CN"/>
              </w:rPr>
            </w:pPr>
            <w:r>
              <w:rPr>
                <w:rFonts w:hint="eastAsia"/>
                <w:lang w:val="en-US" w:eastAsia="zh-CN"/>
              </w:rPr>
              <w:t>□不涉及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水行业的集群，水效水平高于行业基准值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lang w:val="en-US" w:eastAsia="zh-CN"/>
              </w:rPr>
            </w:pPr>
            <w:r>
              <w:rPr>
                <w:rFonts w:hint="eastAsia"/>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lang w:val="en" w:eastAsia="zh-CN"/>
              </w:rPr>
            </w:pPr>
            <w:r>
              <w:rPr>
                <w:rFonts w:hint="eastAsia"/>
                <w:lang w:val="en-US" w:eastAsia="zh-CN"/>
              </w:rPr>
              <w:t>□不涉及</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7"/>
        <w:tblW w:w="88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437"/>
        <w:gridCol w:w="1131"/>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主导产业情况（近三年）</w:t>
            </w:r>
          </w:p>
        </w:tc>
        <w:tc>
          <w:tcPr>
            <w:tcW w:w="143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20</w:t>
            </w:r>
            <w:r>
              <w:rPr>
                <w:rFonts w:hint="eastAsia" w:ascii="宋体" w:hAnsi="宋体" w:eastAsia="宋体" w:cs="宋体"/>
                <w:i w:val="0"/>
                <w:color w:val="000000"/>
                <w:kern w:val="0"/>
                <w:sz w:val="24"/>
                <w:szCs w:val="24"/>
                <w:highlight w:val="none"/>
                <w:u w:val="none"/>
                <w:lang w:val="en-US" w:eastAsia="zh-CN" w:bidi="ar"/>
              </w:rPr>
              <w:t>年</w:t>
            </w:r>
          </w:p>
        </w:tc>
        <w:tc>
          <w:tcPr>
            <w:tcW w:w="11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sz w:val="24"/>
                <w:szCs w:val="24"/>
                <w:highlight w:val="none"/>
                <w:lang w:eastAsia="zh-CN"/>
              </w:rPr>
              <w:t>专精特新中小企业数量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专精特新“小巨人”企业数量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cs="宋体"/>
                <w:sz w:val="24"/>
                <w:szCs w:val="24"/>
                <w:highlight w:val="none"/>
                <w:lang w:val="en-US" w:eastAsia="zh-CN"/>
              </w:rPr>
              <w:t>和</w:t>
            </w:r>
            <w:r>
              <w:rPr>
                <w:rFonts w:hint="eastAsia" w:ascii="宋体" w:hAnsi="宋体" w:eastAsia="宋体" w:cs="宋体"/>
                <w:sz w:val="24"/>
                <w:szCs w:val="24"/>
                <w:highlight w:val="none"/>
                <w:lang w:val="en-US" w:eastAsia="zh-CN"/>
              </w:rPr>
              <w:t>创新型中小企业数量</w:t>
            </w:r>
          </w:p>
        </w:tc>
        <w:tc>
          <w:tcPr>
            <w:tcW w:w="1437"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13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集群是否绘制产业链图谱</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SA"/>
              </w:rPr>
              <w:t>（如涉及，需提供佐证材料）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5"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集群产业链培育和招商情况（200字以内）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pStyle w:val="3"/>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集群供应链风险评估情况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lang w:eastAsia="zh-CN"/>
              </w:rPr>
            </w:pPr>
          </w:p>
          <w:p>
            <w:pPr>
              <w:keepNext w:val="0"/>
              <w:keepLines w:val="0"/>
              <w:pageBreakBefore w:val="0"/>
              <w:kinsoku/>
              <w:wordWrap/>
              <w:overflowPunct/>
              <w:topLinePunct w:val="0"/>
              <w:autoSpaceDE/>
              <w:autoSpaceDN/>
              <w:bidi w:val="0"/>
              <w:adjustRightInd w:val="0"/>
              <w:snapToGrid/>
              <w:spacing w:line="360" w:lineRule="auto"/>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集群制造资源共享情况</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snapToGrid/>
              <w:spacing w:line="360" w:lineRule="auto"/>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9"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集群已开展的制造资源共享工作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建有产业链上下游产供销一体化协同协作机制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建立了共享制造机制，开展通用生产设备、物流、仓储、人力、设计等资源共享</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开展了同类设备和产品的集中采销</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建立了共享车间、共享工厂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2"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集群协同发展情况</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kern w:val="0"/>
                <w:sz w:val="24"/>
                <w:szCs w:val="24"/>
                <w:highlight w:val="none"/>
                <w:lang w:bidi="ar"/>
              </w:rPr>
              <w:t>与先进制造业集群</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auto"/>
                <w:sz w:val="24"/>
                <w:szCs w:val="24"/>
                <w:highlight w:val="none"/>
                <w:lang w:val="en-US" w:eastAsia="zh-CN"/>
              </w:rPr>
              <w:t>新型工业化产业示范基地</w:t>
            </w:r>
            <w:r>
              <w:rPr>
                <w:rFonts w:hint="eastAsia" w:ascii="宋体" w:hAnsi="宋体" w:eastAsia="宋体" w:cs="宋体"/>
                <w:color w:val="000000"/>
                <w:kern w:val="0"/>
                <w:sz w:val="24"/>
                <w:szCs w:val="24"/>
                <w:highlight w:val="none"/>
                <w:lang w:bidi="ar"/>
              </w:rPr>
              <w:t>或龙头企业合作情况</w:t>
            </w:r>
            <w:r>
              <w:rPr>
                <w:rFonts w:hint="eastAsia" w:ascii="宋体" w:hAnsi="宋体" w:eastAsia="宋体" w:cs="宋体"/>
                <w:color w:val="000000"/>
                <w:kern w:val="0"/>
                <w:sz w:val="24"/>
                <w:szCs w:val="24"/>
                <w:highlight w:val="none"/>
                <w:lang w:eastAsia="zh-CN" w:bidi="ar"/>
              </w:rPr>
              <w:t>，</w:t>
            </w:r>
            <w:r>
              <w:rPr>
                <w:rFonts w:hint="eastAsia"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bidi="ar"/>
              </w:rPr>
              <w:t>00字以内</w:t>
            </w:r>
            <w:r>
              <w:rPr>
                <w:rFonts w:hint="eastAsia" w:ascii="宋体" w:hAnsi="宋体" w:eastAsia="宋体" w:cs="宋体"/>
                <w:color w:val="000000"/>
                <w:sz w:val="24"/>
                <w:szCs w:val="24"/>
                <w:highlight w:val="none"/>
                <w:lang w:val="en-US" w:eastAsia="zh-CN"/>
              </w:rPr>
              <w:t>）</w:t>
            </w:r>
          </w:p>
        </w:tc>
        <w:tc>
          <w:tcPr>
            <w:tcW w:w="5905" w:type="dxa"/>
            <w:gridSpan w:val="4"/>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开展了先进质量管理模式推广、品牌管理标准宣贯、质量诊断服务等工作</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依托质量技术基础公共服务平台，提供计量、测试、认证等服务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7"/>
        <w:tblW w:w="87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23</w:t>
            </w:r>
            <w:r>
              <w:rPr>
                <w:rFonts w:hint="eastAsia" w:ascii="宋体" w:hAnsi="宋体" w:eastAsia="宋体" w:cs="宋体"/>
                <w:i w:val="0"/>
                <w:color w:val="000000"/>
                <w:kern w:val="0"/>
                <w:sz w:val="24"/>
                <w:szCs w:val="24"/>
                <w:highlight w:val="none"/>
                <w:u w:val="none"/>
                <w:lang w:val="en-US" w:eastAsia="zh-CN" w:bidi="ar"/>
              </w:rPr>
              <w:t>年</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4</w:t>
            </w:r>
            <w:r>
              <w:rPr>
                <w:rFonts w:hint="eastAsia" w:ascii="宋体" w:hAnsi="宋体" w:eastAsia="宋体" w:cs="宋体"/>
                <w:i w:val="0"/>
                <w:color w:val="000000"/>
                <w:kern w:val="0"/>
                <w:sz w:val="24"/>
                <w:szCs w:val="24"/>
                <w:highlight w:val="none"/>
                <w:u w:val="none"/>
                <w:lang w:val="en-US" w:eastAsia="zh-CN" w:bidi="ar"/>
              </w:rPr>
              <w:t>年</w:t>
            </w: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5</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集群近三年研发经费增速（%）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sz w:val="24"/>
                <w:szCs w:val="24"/>
                <w:highlight w:val="none"/>
                <w:lang w:eastAsia="zh-CN"/>
              </w:rPr>
            </w:pPr>
            <w:r>
              <w:rPr>
                <w:rFonts w:hint="default" w:ascii="宋体" w:hAnsi="宋体" w:cs="宋体"/>
                <w:color w:val="000000"/>
                <w:sz w:val="24"/>
                <w:szCs w:val="24"/>
                <w:highlight w:val="none"/>
                <w:lang w:eastAsia="zh-CN"/>
              </w:rPr>
              <w:t>地方</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sz w:val="24"/>
                <w:szCs w:val="24"/>
                <w:highlight w:val="none"/>
                <w:lang w:eastAsia="zh-CN"/>
              </w:rPr>
            </w:pPr>
            <w:r>
              <w:rPr>
                <w:rFonts w:hint="default" w:ascii="宋体" w:hAnsi="宋体" w:cs="宋体"/>
                <w:color w:val="000000"/>
                <w:sz w:val="24"/>
                <w:szCs w:val="24"/>
                <w:highlight w:val="none"/>
                <w:lang w:eastAsia="zh-CN"/>
              </w:rPr>
              <w:t>地方</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default" w:ascii="宋体" w:hAnsi="宋体" w:eastAsia="宋体" w:cs="宋体"/>
                <w:color w:val="000000"/>
                <w:sz w:val="24"/>
                <w:szCs w:val="24"/>
                <w:highlight w:val="none"/>
                <w:lang w:eastAsia="zh-CN"/>
              </w:rPr>
            </w:pPr>
            <w:r>
              <w:rPr>
                <w:rFonts w:hint="default" w:ascii="宋体" w:hAnsi="宋体" w:cs="宋体"/>
                <w:color w:val="000000"/>
                <w:sz w:val="24"/>
                <w:szCs w:val="24"/>
                <w:highlight w:val="none"/>
                <w:lang w:eastAsia="zh-CN"/>
              </w:rPr>
              <w:t>地方</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color w:val="FF0000"/>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3"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创新平台建设情况</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3"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6"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集群内研发人员占从业人员比例（%）</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集群有效发明专利年均增速（%）</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集群每万人有效发明专利拥有量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协同创新总体情况</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200字以内</w:t>
            </w:r>
            <w:r>
              <w:rPr>
                <w:rFonts w:hint="eastAsia" w:ascii="宋体" w:hAnsi="宋体" w:eastAsia="宋体" w:cs="宋体"/>
                <w:sz w:val="24"/>
                <w:szCs w:val="24"/>
                <w:lang w:eastAsia="zh-CN"/>
              </w:rPr>
              <w:t>）</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lang w:eastAsia="zh-CN"/>
              </w:rPr>
              <w:br w:type="textWrapp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w:t>
            </w:r>
            <w:r>
              <w:rPr>
                <w:rFonts w:hint="eastAsia" w:ascii="宋体" w:hAnsi="宋体" w:eastAsia="宋体" w:cs="宋体"/>
                <w:sz w:val="24"/>
                <w:szCs w:val="24"/>
                <w:lang w:val="en-US" w:eastAsia="zh-CN"/>
              </w:rPr>
              <w:t>已开展</w:t>
            </w:r>
            <w:r>
              <w:rPr>
                <w:rFonts w:hint="eastAsia" w:ascii="宋体" w:hAnsi="宋体" w:eastAsia="宋体" w:cs="宋体"/>
                <w:sz w:val="24"/>
                <w:szCs w:val="24"/>
                <w:lang w:eastAsia="zh-CN"/>
              </w:rPr>
              <w:t>的协同创新</w:t>
            </w:r>
            <w:r>
              <w:rPr>
                <w:rFonts w:hint="eastAsia" w:ascii="宋体" w:hAnsi="宋体" w:eastAsia="宋体" w:cs="宋体"/>
                <w:sz w:val="24"/>
                <w:szCs w:val="24"/>
                <w:lang w:val="en-US" w:eastAsia="zh-CN"/>
              </w:rPr>
              <w:t>工作</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highlight w:val="none"/>
                <w:lang w:val="en-US" w:eastAsia="zh-CN" w:bidi="ar-SA"/>
              </w:rPr>
            </w:pP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绘制了集群主导产业技术路线图</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形成了集群技术难点清单或创新项目库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建立了“揭榜挂帅”、“赛马”或众创众包等激励机制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联合集群上下游企业，组建了创新联合体，并开展了产业链联合攻关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rPr>
              <w:t>集群引入了高等院校、科研院所开展核心和关键共性技术产学研协同创新</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7"/>
        <w:tblW w:w="86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2023年</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2024年</w:t>
            </w: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3"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atLeast"/>
          <w:jc w:val="center"/>
        </w:trPr>
        <w:tc>
          <w:tcPr>
            <w:tcW w:w="2731"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3"/>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4"/>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4"/>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4"/>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7"/>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23</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4</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5</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lang w:val="en-US" w:eastAsia="zh-CN"/>
              </w:rPr>
            </w:pPr>
            <w:r>
              <w:rPr>
                <w:rFonts w:hint="eastAsia" w:ascii="宋体" w:hAnsi="宋体" w:eastAsia="宋体" w:cs="宋体"/>
                <w:sz w:val="24"/>
                <w:szCs w:val="24"/>
              </w:rPr>
              <w:t>开展碳达峰碳中和相关宣传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监测等</w:t>
            </w:r>
            <w:r>
              <w:rPr>
                <w:rFonts w:hint="eastAsia" w:ascii="宋体" w:hAnsi="宋体" w:eastAsia="宋体" w:cs="宋体"/>
                <w:sz w:val="24"/>
                <w:szCs w:val="24"/>
              </w:rPr>
              <w:t>工作</w:t>
            </w:r>
            <w:r>
              <w:rPr>
                <w:rFonts w:hint="eastAsia" w:ascii="宋体" w:hAnsi="宋体" w:eastAsia="宋体" w:cs="宋体"/>
                <w:sz w:val="24"/>
                <w:szCs w:val="24"/>
                <w:lang w:val="en-US" w:eastAsia="zh-CN"/>
              </w:rPr>
              <w:t>情况</w:t>
            </w:r>
            <w:r>
              <w:rPr>
                <w:rFonts w:hint="eastAsia" w:ascii="宋体" w:hAnsi="宋体" w:eastAsia="宋体" w:cs="宋体"/>
                <w:sz w:val="24"/>
                <w:szCs w:val="24"/>
                <w:lang w:eastAsia="zh-CN"/>
              </w:rPr>
              <w:t>（200字以内）</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snapToGrid/>
              <w:spacing w:line="360" w:lineRule="auto"/>
              <w:ind w:left="0" w:left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6"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sym w:font="Wingdings 2" w:char="00A3"/>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29"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能源和资源综合利用工作情况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8"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集群已开展的能源和资源综合利用工作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余热余压集中回收</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水资源梯级循环利用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val="en-US" w:eastAsia="zh-CN"/>
              </w:rPr>
              <w:t>工业废弃物分类分级利用</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27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绿色</w:t>
            </w:r>
            <w:r>
              <w:rPr>
                <w:rFonts w:hint="eastAsia" w:ascii="宋体" w:hAnsi="宋体" w:eastAsia="宋体" w:cs="宋体"/>
                <w:sz w:val="24"/>
                <w:szCs w:val="24"/>
                <w:highlight w:val="none"/>
                <w:lang w:val="en-US" w:eastAsia="zh-CN"/>
              </w:rPr>
              <w:t>低碳公共服务</w:t>
            </w:r>
            <w:r>
              <w:rPr>
                <w:rFonts w:hint="eastAsia" w:ascii="宋体" w:hAnsi="宋体" w:eastAsia="宋体" w:cs="宋体"/>
                <w:sz w:val="24"/>
                <w:szCs w:val="24"/>
                <w:highlight w:val="none"/>
                <w:lang w:eastAsia="zh-CN"/>
              </w:rPr>
              <w:t>总体情况</w:t>
            </w:r>
          </w:p>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（200字以内）</w:t>
            </w:r>
          </w:p>
        </w:tc>
        <w:tc>
          <w:tcPr>
            <w:tcW w:w="5293" w:type="dxa"/>
            <w:gridSpan w:val="2"/>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7"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集群已具备绿色低碳公共服务能力</w:t>
            </w:r>
          </w:p>
        </w:tc>
        <w:tc>
          <w:tcPr>
            <w:tcW w:w="5293" w:type="dxa"/>
            <w:gridSpan w:val="2"/>
            <w:tcBorders>
              <w:tl2br w:val="nil"/>
              <w:tr2bl w:val="nil"/>
            </w:tcBorders>
            <w:noWrap w:val="0"/>
            <w:tcMar>
              <w:top w:w="15" w:type="dxa"/>
              <w:left w:w="15" w:type="dxa"/>
              <w:right w:w="15" w:type="dxa"/>
            </w:tcMar>
            <w:vAlign w:val="top"/>
          </w:tcPr>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□绿色制造系统解决方案</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□节能诊断与服务</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□清洁生产水平评价</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□节能系统建设运营</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□碳排放、碳足迹核算</w:t>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（注：勾选需提供佐证材料）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7"/>
        <w:tblW w:w="87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1378"/>
        <w:gridCol w:w="39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0"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5"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gridSpan w:val="2"/>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（需提供相关佐证材料）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近三年集群主导产品出口贸易额增长率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23</w:t>
            </w:r>
            <w:r>
              <w:rPr>
                <w:rFonts w:hint="eastAsia" w:ascii="宋体" w:hAnsi="宋体" w:eastAsia="宋体" w:cs="宋体"/>
                <w:sz w:val="24"/>
                <w:szCs w:val="24"/>
                <w:highlight w:val="none"/>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sz w:val="24"/>
                <w:szCs w:val="24"/>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restart"/>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highlight w:val="none"/>
                <w:lang w:val="en-US" w:eastAsia="zh-CN"/>
              </w:rPr>
              <w:t>近三年</w:t>
            </w:r>
            <w:r>
              <w:rPr>
                <w:rFonts w:hint="eastAsia" w:ascii="宋体" w:hAnsi="宋体" w:eastAsia="宋体" w:cs="宋体"/>
                <w:b w:val="0"/>
                <w:sz w:val="24"/>
                <w:szCs w:val="24"/>
                <w:lang w:val="en-US" w:eastAsia="zh-CN"/>
              </w:rPr>
              <w:t>集群外商直接投资额增长率</w:t>
            </w:r>
            <w:r>
              <w:rPr>
                <w:rFonts w:hint="eastAsia" w:ascii="宋体" w:hAnsi="宋体" w:cs="宋体"/>
                <w:b w:val="0"/>
                <w:sz w:val="24"/>
                <w:szCs w:val="24"/>
                <w:lang w:val="en-US" w:eastAsia="zh-CN"/>
              </w:rPr>
              <w:t>（%）</w:t>
            </w:r>
          </w:p>
        </w:tc>
        <w:tc>
          <w:tcPr>
            <w:tcW w:w="1378"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sz w:val="24"/>
                <w:szCs w:val="24"/>
                <w:lang w:val="en-US" w:eastAsia="zh-CN"/>
              </w:rPr>
              <w:t>20</w:t>
            </w:r>
            <w:r>
              <w:rPr>
                <w:rFonts w:hint="eastAsia" w:ascii="宋体" w:hAnsi="宋体" w:cs="宋体"/>
                <w:b w:val="0"/>
                <w:sz w:val="24"/>
                <w:szCs w:val="24"/>
                <w:lang w:val="en-US" w:eastAsia="zh-CN"/>
              </w:rPr>
              <w:t>23</w:t>
            </w:r>
            <w:r>
              <w:rPr>
                <w:rFonts w:hint="eastAsia" w:ascii="宋体" w:hAnsi="宋体" w:eastAsia="宋体" w:cs="宋体"/>
                <w:b w:val="0"/>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3423" w:type="dxa"/>
            <w:vMerge w:val="continue"/>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highlight w:val="none"/>
                <w:lang w:val="en-US" w:eastAsia="zh-CN"/>
              </w:rPr>
            </w:pPr>
          </w:p>
        </w:tc>
        <w:tc>
          <w:tcPr>
            <w:tcW w:w="1378"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p>
        </w:tc>
        <w:tc>
          <w:tcPr>
            <w:tcW w:w="3954"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lang w:val="en-US" w:eastAsia="zh-CN"/>
              </w:rPr>
            </w:pP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7"/>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0" w:hRule="atLeast"/>
          <w:jc w:val="center"/>
        </w:trPr>
        <w:tc>
          <w:tcPr>
            <w:tcW w:w="3426"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治理和服务水平情况</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1"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7"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集群治理情况</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集群开展的治理工作：</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7"/>
        <w:tblW w:w="9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包括总体情况、主导产业、产业集群相关政策制定与实施情况、优质主体培育、品牌打造、产业链供应链建设等方面近三年来发展情况、在行业中所处的地位等。</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4"/>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4"/>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8"/>
              <w:tblW w:w="7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val="en-US" w:eastAsia="zh-CN"/>
                    </w:rPr>
                    <w:t>年基准值</w:t>
                  </w: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80" w:type="dxa"/>
                  <w:vMerge w:val="continue"/>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w:t>
            </w:r>
            <w:r>
              <w:rPr>
                <w:rFonts w:hint="eastAsia" w:ascii="宋体" w:hAnsi="宋体" w:cs="宋体"/>
                <w:i w:val="0"/>
                <w:iCs w:val="0"/>
                <w:color w:val="auto"/>
                <w:sz w:val="21"/>
                <w:szCs w:val="21"/>
                <w:highlight w:val="none"/>
                <w:vertAlign w:val="baseline"/>
                <w:lang w:val="en-US" w:eastAsia="zh-CN"/>
              </w:rPr>
              <w:t>5</w:t>
            </w:r>
            <w:r>
              <w:rPr>
                <w:rFonts w:hint="eastAsia" w:ascii="宋体" w:hAnsi="宋体" w:eastAsia="宋体" w:cs="宋体"/>
                <w:i w:val="0"/>
                <w:iCs w:val="0"/>
                <w:color w:val="auto"/>
                <w:sz w:val="21"/>
                <w:szCs w:val="21"/>
                <w:highlight w:val="none"/>
                <w:vertAlign w:val="baseline"/>
                <w:lang w:val="en-US" w:eastAsia="zh-CN"/>
              </w:rPr>
              <w:t>年目标值须符合以下要求：</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w:t>
            </w:r>
            <w:r>
              <w:rPr>
                <w:rFonts w:hint="eastAsia" w:ascii="宋体" w:hAnsi="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val="en-US" w:eastAsia="zh-CN"/>
              </w:rPr>
              <w:t>%</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w:t>
            </w:r>
            <w:r>
              <w:rPr>
                <w:rFonts w:hint="eastAsia" w:ascii="宋体" w:hAnsi="宋体" w:cs="宋体"/>
                <w:i w:val="0"/>
                <w:iCs w:val="0"/>
                <w:color w:val="auto"/>
                <w:sz w:val="21"/>
                <w:szCs w:val="21"/>
                <w:highlight w:val="none"/>
                <w:lang w:val="en-US" w:eastAsia="zh-CN"/>
              </w:rPr>
              <w:t>6</w:t>
            </w:r>
            <w:r>
              <w:rPr>
                <w:rFonts w:hint="eastAsia" w:ascii="宋体" w:hAnsi="宋体" w:eastAsia="宋体" w:cs="宋体"/>
                <w:i w:val="0"/>
                <w:iCs w:val="0"/>
                <w:color w:val="auto"/>
                <w:sz w:val="21"/>
                <w:szCs w:val="21"/>
                <w:highlight w:val="none"/>
                <w:lang w:val="en-US" w:eastAsia="zh-CN"/>
              </w:rPr>
              <w:t>%</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w:t>
            </w:r>
            <w:r>
              <w:rPr>
                <w:rFonts w:hint="eastAsia" w:ascii="宋体" w:hAnsi="宋体" w:eastAsia="宋体" w:cs="宋体"/>
                <w:i w:val="0"/>
                <w:iCs w:val="0"/>
                <w:color w:val="000000"/>
                <w:sz w:val="21"/>
                <w:szCs w:val="21"/>
                <w:highlight w:val="none"/>
                <w:vertAlign w:val="baseline"/>
                <w:lang w:val="en-US" w:eastAsia="zh-CN"/>
              </w:rPr>
              <w:t>增长不低于1</w:t>
            </w:r>
            <w:r>
              <w:rPr>
                <w:rFonts w:hint="eastAsia" w:ascii="宋体" w:hAnsi="宋体" w:cs="宋体"/>
                <w:i w:val="0"/>
                <w:iCs w:val="0"/>
                <w:color w:val="000000"/>
                <w:sz w:val="21"/>
                <w:szCs w:val="21"/>
                <w:highlight w:val="none"/>
                <w:vertAlign w:val="baseline"/>
                <w:lang w:val="en-US" w:eastAsia="zh-CN"/>
              </w:rPr>
              <w:t>0</w:t>
            </w:r>
            <w:r>
              <w:rPr>
                <w:rFonts w:hint="eastAsia" w:ascii="宋体" w:hAnsi="宋体" w:eastAsia="宋体" w:cs="宋体"/>
                <w:i w:val="0"/>
                <w:iCs w:val="0"/>
                <w:color w:val="000000"/>
                <w:sz w:val="21"/>
                <w:szCs w:val="21"/>
                <w:highlight w:val="none"/>
                <w:vertAlign w:val="baseline"/>
                <w:lang w:val="en-US" w:eastAsia="zh-CN"/>
              </w:rPr>
              <w:t>%</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vertAlign w:val="baseline"/>
                <w:lang w:val="en-US" w:eastAsia="zh-CN"/>
              </w:rPr>
            </w:pPr>
            <w:r>
              <w:rPr>
                <w:rFonts w:hint="eastAsia" w:ascii="宋体" w:hAnsi="宋体" w:eastAsia="宋体" w:cs="宋体"/>
                <w:i w:val="0"/>
                <w:iCs w:val="0"/>
                <w:color w:val="000000"/>
                <w:sz w:val="21"/>
                <w:szCs w:val="21"/>
                <w:highlight w:val="none"/>
                <w:vertAlign w:val="baseline"/>
                <w:lang w:val="en-US" w:eastAsia="zh-CN"/>
              </w:rPr>
              <w:t>工业互联网普及率达到</w:t>
            </w:r>
            <w:r>
              <w:rPr>
                <w:rFonts w:hint="eastAsia" w:ascii="宋体" w:hAnsi="宋体" w:cs="宋体"/>
                <w:i w:val="0"/>
                <w:iCs w:val="0"/>
                <w:color w:val="000000"/>
                <w:sz w:val="21"/>
                <w:szCs w:val="21"/>
                <w:highlight w:val="none"/>
                <w:vertAlign w:val="baseline"/>
                <w:lang w:val="en-US" w:eastAsia="zh-CN"/>
              </w:rPr>
              <w:t>30</w:t>
            </w:r>
            <w:r>
              <w:rPr>
                <w:rFonts w:hint="eastAsia" w:ascii="宋体" w:hAnsi="宋体" w:eastAsia="宋体" w:cs="宋体"/>
                <w:i w:val="0"/>
                <w:iCs w:val="0"/>
                <w:color w:val="000000"/>
                <w:sz w:val="21"/>
                <w:szCs w:val="21"/>
                <w:highlight w:val="none"/>
                <w:vertAlign w:val="baseline"/>
                <w:lang w:val="en-US" w:eastAsia="zh-CN"/>
              </w:rPr>
              <w:t>%左右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vertAlign w:val="baseline"/>
                <w:lang w:val="en-US" w:eastAsia="zh-CN"/>
              </w:rPr>
            </w:pPr>
            <w:r>
              <w:rPr>
                <w:rFonts w:hint="eastAsia" w:ascii="宋体" w:hAnsi="宋体" w:eastAsia="宋体" w:cs="宋体"/>
                <w:i w:val="0"/>
                <w:iCs w:val="0"/>
                <w:color w:val="000000"/>
                <w:sz w:val="21"/>
                <w:szCs w:val="21"/>
                <w:highlight w:val="none"/>
                <w:vertAlign w:val="baseline"/>
                <w:lang w:val="en-US" w:eastAsia="zh-CN"/>
              </w:rPr>
              <w:t>二氧化碳排放量降低达到1</w:t>
            </w:r>
            <w:r>
              <w:rPr>
                <w:rFonts w:hint="eastAsia" w:ascii="宋体" w:hAnsi="宋体" w:cs="宋体"/>
                <w:i w:val="0"/>
                <w:iCs w:val="0"/>
                <w:color w:val="000000"/>
                <w:sz w:val="21"/>
                <w:szCs w:val="21"/>
                <w:highlight w:val="none"/>
                <w:vertAlign w:val="baseline"/>
                <w:lang w:val="en-US" w:eastAsia="zh-CN"/>
              </w:rPr>
              <w:t>0</w:t>
            </w:r>
            <w:r>
              <w:rPr>
                <w:rFonts w:hint="eastAsia" w:ascii="宋体" w:hAnsi="宋体" w:eastAsia="宋体" w:cs="宋体"/>
                <w:i w:val="0"/>
                <w:iCs w:val="0"/>
                <w:color w:val="000000"/>
                <w:sz w:val="21"/>
                <w:szCs w:val="21"/>
                <w:highlight w:val="none"/>
                <w:vertAlign w:val="baseline"/>
                <w:lang w:val="en-US" w:eastAsia="zh-CN"/>
              </w:rPr>
              <w:t>%左右</w:t>
            </w:r>
          </w:p>
          <w:p>
            <w:pPr>
              <w:pStyle w:val="4"/>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000000"/>
                <w:sz w:val="21"/>
                <w:szCs w:val="21"/>
                <w:highlight w:val="none"/>
                <w:lang w:eastAsia="zh-CN"/>
              </w:rPr>
            </w:pPr>
            <w:r>
              <w:rPr>
                <w:rFonts w:hint="eastAsia" w:ascii="宋体" w:hAnsi="宋体" w:eastAsia="宋体" w:cs="宋体"/>
                <w:i w:val="0"/>
                <w:iCs w:val="0"/>
                <w:color w:val="000000"/>
                <w:sz w:val="21"/>
                <w:szCs w:val="21"/>
                <w:highlight w:val="none"/>
              </w:rPr>
              <w:t>集群单位工业产值能耗</w:t>
            </w:r>
            <w:r>
              <w:rPr>
                <w:rFonts w:hint="eastAsia" w:ascii="宋体" w:hAnsi="宋体" w:eastAsia="宋体" w:cs="宋体"/>
                <w:i w:val="0"/>
                <w:iCs w:val="0"/>
                <w:color w:val="000000"/>
                <w:sz w:val="21"/>
                <w:szCs w:val="21"/>
                <w:highlight w:val="none"/>
                <w:lang w:val="en-US" w:eastAsia="zh-CN"/>
              </w:rPr>
              <w:t>下降</w:t>
            </w:r>
            <w:r>
              <w:rPr>
                <w:rFonts w:hint="eastAsia" w:ascii="宋体" w:hAnsi="宋体" w:eastAsia="宋体" w:cs="宋体"/>
                <w:i w:val="0"/>
                <w:iCs w:val="0"/>
                <w:color w:val="000000"/>
                <w:sz w:val="21"/>
                <w:szCs w:val="21"/>
                <w:highlight w:val="none"/>
                <w:vertAlign w:val="baseline"/>
                <w:lang w:val="en-US" w:eastAsia="zh-CN"/>
              </w:rPr>
              <w:t>达到</w:t>
            </w:r>
            <w:r>
              <w:rPr>
                <w:rFonts w:hint="eastAsia" w:ascii="宋体" w:hAnsi="宋体" w:cs="宋体"/>
                <w:i w:val="0"/>
                <w:iCs w:val="0"/>
                <w:color w:val="000000"/>
                <w:sz w:val="21"/>
                <w:szCs w:val="21"/>
                <w:highlight w:val="none"/>
                <w:lang w:val="en-US" w:eastAsia="zh-CN"/>
              </w:rPr>
              <w:t>8</w:t>
            </w:r>
            <w:r>
              <w:rPr>
                <w:rFonts w:hint="eastAsia" w:ascii="宋体" w:hAnsi="宋体" w:eastAsia="宋体" w:cs="宋体"/>
                <w:i w:val="0"/>
                <w:iCs w:val="0"/>
                <w:color w:val="000000"/>
                <w:sz w:val="21"/>
                <w:szCs w:val="21"/>
                <w:highlight w:val="none"/>
                <w:lang w:val="en-US" w:eastAsia="zh-CN"/>
              </w:rPr>
              <w:t>%左右）</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年度</w:t>
            </w:r>
          </w:p>
          <w:p>
            <w:pPr>
              <w:pStyle w:val="4"/>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w:t>
            </w:r>
            <w:r>
              <w:rPr>
                <w:rFonts w:hint="eastAsia" w:ascii="宋体" w:hAnsi="宋体" w:cs="宋体"/>
                <w:sz w:val="24"/>
                <w:szCs w:val="24"/>
                <w:highlight w:val="none"/>
                <w:lang w:val="en-US" w:eastAsia="zh-CN"/>
              </w:rPr>
              <w:t>8</w:t>
            </w:r>
            <w:bookmarkStart w:id="0" w:name="_GoBack"/>
            <w:bookmarkEnd w:id="0"/>
            <w:r>
              <w:rPr>
                <w:rFonts w:hint="eastAsia" w:ascii="宋体" w:hAnsi="宋体" w:eastAsia="宋体" w:cs="宋体"/>
                <w:sz w:val="24"/>
                <w:szCs w:val="24"/>
                <w:highlight w:val="none"/>
                <w:lang w:val="en-US" w:eastAsia="zh-CN"/>
              </w:rPr>
              <w:t>年度</w:t>
            </w:r>
          </w:p>
          <w:p>
            <w:pPr>
              <w:pStyle w:val="4"/>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4"/>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7"/>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default" w:ascii="宋体" w:hAnsi="宋体" w:cs="宋体"/>
                <w:b w:val="0"/>
                <w:color w:val="000000"/>
                <w:kern w:val="0"/>
                <w:sz w:val="24"/>
                <w:szCs w:val="24"/>
                <w:highlight w:val="none"/>
                <w:lang w:bidi="ar"/>
              </w:rPr>
              <w:t>福建省</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负相应法律责任，并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color w:val="000000"/>
                <w:kern w:val="0"/>
                <w:sz w:val="24"/>
                <w:szCs w:val="24"/>
                <w:highlight w:val="none"/>
                <w:lang w:val="en-US" w:eastAsia="zh-CN" w:bidi="ar"/>
              </w:rPr>
              <w:t xml:space="preserve">单位负责人（签字）：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县（市、区）中小企业主管部门（公章）：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10"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cs="宋体"/>
                <w:i w:val="0"/>
                <w:color w:val="000000"/>
                <w:kern w:val="0"/>
                <w:sz w:val="24"/>
                <w:szCs w:val="24"/>
                <w:highlight w:val="none"/>
                <w:u w:val="none"/>
                <w:lang w:val="en-US" w:eastAsia="zh-CN" w:bidi="ar"/>
              </w:rPr>
              <w:t>各设区市</w:t>
            </w:r>
            <w:r>
              <w:rPr>
                <w:rFonts w:hint="default" w:ascii="宋体" w:hAnsi="宋体" w:cs="宋体"/>
                <w:i w:val="0"/>
                <w:color w:val="000000"/>
                <w:kern w:val="0"/>
                <w:sz w:val="24"/>
                <w:szCs w:val="24"/>
                <w:highlight w:val="none"/>
                <w:u w:val="none"/>
                <w:lang w:eastAsia="zh-CN" w:bidi="ar"/>
              </w:rPr>
              <w:t>（含平潭）</w:t>
            </w:r>
            <w:r>
              <w:rPr>
                <w:rFonts w:hint="eastAsia" w:ascii="宋体" w:hAnsi="宋体" w:eastAsia="宋体" w:cs="宋体"/>
                <w:i w:val="0"/>
                <w:color w:val="000000"/>
                <w:kern w:val="0"/>
                <w:sz w:val="24"/>
                <w:szCs w:val="24"/>
                <w:highlight w:val="none"/>
                <w:u w:val="none"/>
                <w:lang w:val="en-US" w:eastAsia="zh-CN" w:bidi="ar"/>
              </w:rPr>
              <w:t>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sectPr>
      <w:footerReference r:id="rId4" w:type="default"/>
      <w:pgSz w:w="11906" w:h="16838"/>
      <w:pgMar w:top="1440" w:right="1800" w:bottom="1440" w:left="1800" w:header="851" w:footer="992" w:gutter="0"/>
      <w:pgNumType w:fmt="decimal" w:start="1"/>
      <w:cols w:space="720" w:num="1"/>
      <w:formProt w:val="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4</w:t>
                          </w:r>
                          <w: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2"/>
  <w:bordersDoNotSurroundHeader w:val="false"/>
  <w:bordersDoNotSurroundFooter w:val="fals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A091F"/>
    <w:rsid w:val="0557C75B"/>
    <w:rsid w:val="1ACA091F"/>
    <w:rsid w:val="1B377C5F"/>
    <w:rsid w:val="1B3A7EBF"/>
    <w:rsid w:val="1F669F3E"/>
    <w:rsid w:val="35935339"/>
    <w:rsid w:val="3AAE0558"/>
    <w:rsid w:val="3DCA1D3E"/>
    <w:rsid w:val="3F5DA339"/>
    <w:rsid w:val="3F7F9301"/>
    <w:rsid w:val="3FAB93F7"/>
    <w:rsid w:val="3FEF3FBB"/>
    <w:rsid w:val="4E760A1E"/>
    <w:rsid w:val="6CBF6166"/>
    <w:rsid w:val="6EFF8B8B"/>
    <w:rsid w:val="74FE9B8D"/>
    <w:rsid w:val="7770209D"/>
    <w:rsid w:val="77FDB304"/>
    <w:rsid w:val="793D76F8"/>
    <w:rsid w:val="79FBD338"/>
    <w:rsid w:val="7AFDEEDC"/>
    <w:rsid w:val="7BBEF9F0"/>
    <w:rsid w:val="7CD71AA3"/>
    <w:rsid w:val="7D7F0DCF"/>
    <w:rsid w:val="7DF97CD3"/>
    <w:rsid w:val="7F7A92F1"/>
    <w:rsid w:val="7FBE2ADD"/>
    <w:rsid w:val="7FCDDA09"/>
    <w:rsid w:val="9EFFA802"/>
    <w:rsid w:val="B7AA8BC6"/>
    <w:rsid w:val="BA6FF269"/>
    <w:rsid w:val="BAF753DE"/>
    <w:rsid w:val="BFAF0380"/>
    <w:rsid w:val="E3DF04DE"/>
    <w:rsid w:val="EFAABC6E"/>
    <w:rsid w:val="F3FF5C7E"/>
    <w:rsid w:val="F7DD7543"/>
    <w:rsid w:val="FCE7D60B"/>
    <w:rsid w:val="FFC5B5E9"/>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4027</Words>
  <Characters>4182</Characters>
  <Lines>1</Lines>
  <Paragraphs>1</Paragraphs>
  <TotalTime>20</TotalTime>
  <ScaleCrop>false</ScaleCrop>
  <LinksUpToDate>false</LinksUpToDate>
  <CharactersWithSpaces>4534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2022-09-17T11:42:00Z</dcterms:created>
  <dc:creator>刘哲 George</dc:creator>
  <cp:lastModifiedBy>林源</cp:lastModifiedBy>
  <dcterms:modified xsi:type="dcterms:W3CDTF">2026-02-25T21:36:51Z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