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C1EE0">
      <w:pPr>
        <w:keepNext w:val="0"/>
        <w:keepLines w:val="0"/>
        <w:pageBreakBefore w:val="0"/>
        <w:kinsoku/>
        <w:wordWrap/>
        <w:overflowPunct/>
        <w:topLinePunct w:val="0"/>
        <w:bidi w:val="0"/>
        <w:spacing w:line="580" w:lineRule="exact"/>
        <w:ind w:right="0"/>
        <w:jc w:val="both"/>
        <w:rPr>
          <w:rFonts w:hint="eastAsia" w:ascii="黑体" w:hAnsi="黑体" w:eastAsia="黑体" w:cs="仿宋_GB2312"/>
          <w:bCs/>
          <w:color w:val="000000"/>
          <w:sz w:val="32"/>
          <w:szCs w:val="32"/>
        </w:rPr>
      </w:pPr>
      <w:r>
        <w:rPr>
          <w:rFonts w:hint="eastAsia" w:ascii="黑体" w:hAnsi="黑体" w:eastAsia="黑体" w:cs="仿宋_GB2312"/>
          <w:bCs/>
          <w:color w:val="000000"/>
          <w:sz w:val="32"/>
          <w:szCs w:val="32"/>
        </w:rPr>
        <w:t>附件</w:t>
      </w:r>
    </w:p>
    <w:p w14:paraId="0F6CAC5F">
      <w:pPr>
        <w:keepNext w:val="0"/>
        <w:keepLines w:val="0"/>
        <w:pageBreakBefore w:val="0"/>
        <w:kinsoku/>
        <w:wordWrap/>
        <w:overflowPunct/>
        <w:topLinePunct w:val="0"/>
        <w:bidi w:val="0"/>
        <w:spacing w:line="580" w:lineRule="exact"/>
        <w:ind w:left="0" w:right="0" w:firstLine="792" w:firstLineChars="200"/>
        <w:jc w:val="both"/>
        <w:rPr>
          <w:rFonts w:ascii="Times New Roman" w:hAnsi="Times New Roman" w:eastAsia="Times New Roman" w:cs="Times New Roman"/>
          <w:spacing w:val="-2"/>
          <w:sz w:val="40"/>
          <w:szCs w:val="40"/>
        </w:rPr>
      </w:pPr>
    </w:p>
    <w:p w14:paraId="0A8F38D7">
      <w:pPr>
        <w:keepNext w:val="0"/>
        <w:keepLines w:val="0"/>
        <w:pageBreakBefore w:val="0"/>
        <w:kinsoku/>
        <w:wordWrap/>
        <w:overflowPunct/>
        <w:topLinePunct w:val="0"/>
        <w:bidi w:val="0"/>
        <w:spacing w:line="580" w:lineRule="exact"/>
        <w:ind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
          <w:sz w:val="44"/>
          <w:szCs w:val="44"/>
        </w:rPr>
        <w:t>5G全连接工厂建设指南</w:t>
      </w:r>
    </w:p>
    <w:p w14:paraId="3B472239">
      <w:pPr>
        <w:keepNext w:val="0"/>
        <w:keepLines w:val="0"/>
        <w:pageBreakBefore w:val="0"/>
        <w:kinsoku/>
        <w:wordWrap/>
        <w:overflowPunct/>
        <w:topLinePunct w:val="0"/>
        <w:bidi w:val="0"/>
        <w:spacing w:line="580" w:lineRule="exact"/>
        <w:ind w:right="0"/>
        <w:jc w:val="both"/>
        <w:rPr>
          <w:rFonts w:ascii="Arial"/>
          <w:sz w:val="21"/>
        </w:rPr>
      </w:pPr>
    </w:p>
    <w:p w14:paraId="16177387">
      <w:pPr>
        <w:pStyle w:val="3"/>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5G+工业互联网”是加速中国新型工业化进程的重要支撑。自2019年我部印发《“5G+工业互联网”512工程推进方案》以来，产业各方紧密合作、积极探索，共同推进“5G+工业互联网”创新发展，在十大重点行业培育形成20个典型应用场景，取得阶段性成效。为指导各地区各行业积极开展5G全连接工厂建设，带动5G技术产业发展壮大，进一步加快“5G+工业互联网”新技术新场景新模式向工业生产各领域各环节深度拓展，推进传统产业提质、降本、增效、绿色、安全发展，特制定本指南。</w:t>
      </w:r>
    </w:p>
    <w:p w14:paraId="71375518">
      <w:pPr>
        <w:keepNext w:val="0"/>
        <w:keepLines w:val="0"/>
        <w:pageBreakBefore w:val="0"/>
        <w:kinsoku/>
        <w:wordWrap/>
        <w:overflowPunct/>
        <w:topLinePunct w:val="0"/>
        <w:bidi w:val="0"/>
        <w:spacing w:line="580" w:lineRule="exact"/>
        <w:ind w:left="0" w:right="0" w:firstLine="668" w:firstLineChars="200"/>
        <w:jc w:val="both"/>
        <w:outlineLvl w:val="0"/>
        <w:rPr>
          <w:rFonts w:ascii="黑体" w:hAnsi="黑体" w:eastAsia="黑体" w:cs="黑体"/>
          <w:sz w:val="32"/>
          <w:szCs w:val="32"/>
        </w:rPr>
      </w:pPr>
      <w:r>
        <w:rPr>
          <w:rFonts w:ascii="黑体" w:hAnsi="黑体" w:eastAsia="黑体" w:cs="黑体"/>
          <w:spacing w:val="7"/>
          <w:sz w:val="32"/>
          <w:szCs w:val="32"/>
        </w:rPr>
        <w:t>一、总体要求</w:t>
      </w:r>
    </w:p>
    <w:p w14:paraId="283FC8D4">
      <w:pPr>
        <w:pStyle w:val="3"/>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5G全连接工厂是充分利用以5G为代表的新一代信息通信技术集成，打造新型工业互联网基础设施，新建或改造产线级、车间级、工厂级等生产现场，形成生产单元广泛连接、信息（IT）运营（OT）深度融合、数据要素充分利用、创新应用高效赋能的先进工厂。同时，本指南也适用于采矿、港口、电力等国民经济重点生产领域。</w:t>
      </w:r>
    </w:p>
    <w:p w14:paraId="0EA3072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snapToGrid/>
          <w:kern w:val="2"/>
          <w:sz w:val="32"/>
          <w:szCs w:val="32"/>
          <w:lang w:eastAsia="zh-CN"/>
        </w:rPr>
      </w:pPr>
      <w:r>
        <w:rPr>
          <w:rFonts w:hint="eastAsia" w:ascii="楷体_GB2312" w:hAnsi="楷体_GB2312" w:eastAsia="楷体_GB2312" w:cs="楷体_GB2312"/>
          <w:b/>
          <w:bCs/>
          <w:snapToGrid/>
          <w:kern w:val="2"/>
          <w:sz w:val="32"/>
          <w:szCs w:val="32"/>
          <w:lang w:eastAsia="zh-CN"/>
        </w:rPr>
        <w:t>（一）建设目标</w:t>
      </w:r>
    </w:p>
    <w:p w14:paraId="60F489EC">
      <w:pPr>
        <w:pStyle w:val="3"/>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snapToGrid/>
          <w:color w:val="000000"/>
          <w:kern w:val="2"/>
          <w:sz w:val="32"/>
          <w:szCs w:val="32"/>
          <w:lang w:val="en-US" w:eastAsia="zh-CN" w:bidi="ar-SA"/>
        </w:rPr>
      </w:pPr>
      <w:r>
        <w:rPr>
          <w:rFonts w:hint="eastAsia" w:ascii="仿宋_GB2312" w:hAnsi="仿宋_GB2312" w:eastAsia="仿宋_GB2312" w:cs="仿宋_GB2312"/>
          <w:snapToGrid/>
          <w:color w:val="000000"/>
          <w:kern w:val="2"/>
          <w:sz w:val="32"/>
          <w:szCs w:val="32"/>
          <w:lang w:val="en-US" w:eastAsia="zh-CN" w:bidi="ar-SA"/>
        </w:rPr>
        <w:t>“十四五”时期，主要面向原材料、装备、消费品、电子等制造业各行业以及采矿、港口、电力等重点行业领域，推动万家企业开展5G全连接工厂建设，建成1000个分类分级、特色鲜明的工厂，打造100个标杆工厂，推动5G融合应用纵深发展。</w:t>
      </w:r>
    </w:p>
    <w:p w14:paraId="1AF4F36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snapToGrid/>
          <w:kern w:val="2"/>
          <w:sz w:val="32"/>
          <w:szCs w:val="32"/>
          <w:lang w:eastAsia="zh-CN"/>
        </w:rPr>
      </w:pPr>
      <w:r>
        <w:rPr>
          <w:rFonts w:hint="eastAsia" w:ascii="楷体_GB2312" w:hAnsi="楷体_GB2312" w:eastAsia="楷体_GB2312" w:cs="楷体_GB2312"/>
          <w:b/>
          <w:bCs/>
          <w:snapToGrid/>
          <w:kern w:val="2"/>
          <w:sz w:val="32"/>
          <w:szCs w:val="32"/>
          <w:lang w:eastAsia="zh-CN"/>
        </w:rPr>
        <w:t>（二）建设原则</w:t>
      </w:r>
    </w:p>
    <w:p w14:paraId="29B6C2F6">
      <w:pPr>
        <w:pStyle w:val="3"/>
        <w:keepNext w:val="0"/>
        <w:keepLines w:val="0"/>
        <w:pageBreakBefore w:val="0"/>
        <w:kinsoku/>
        <w:wordWrap/>
        <w:overflowPunct/>
        <w:topLinePunct w:val="0"/>
        <w:bidi w:val="0"/>
        <w:spacing w:line="580" w:lineRule="exact"/>
        <w:ind w:left="0" w:right="0" w:firstLine="671"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7"/>
          <w:sz w:val="32"/>
          <w:szCs w:val="32"/>
        </w:rPr>
        <w:t>遵循规律、需求导向。</w:t>
      </w:r>
      <w:r>
        <w:rPr>
          <w:rFonts w:hint="eastAsia" w:ascii="仿宋_GB2312" w:hAnsi="仿宋_GB2312" w:eastAsia="仿宋_GB2312" w:cs="仿宋_GB2312"/>
          <w:spacing w:val="7"/>
          <w:sz w:val="32"/>
          <w:szCs w:val="32"/>
        </w:rPr>
        <w:t>遵循企业数字化转型发展规律，</w:t>
      </w:r>
      <w:r>
        <w:rPr>
          <w:rFonts w:hint="eastAsia" w:ascii="仿宋_GB2312" w:hAnsi="仿宋_GB2312" w:eastAsia="仿宋_GB2312" w:cs="仿宋_GB2312"/>
          <w:spacing w:val="22"/>
          <w:sz w:val="32"/>
          <w:szCs w:val="32"/>
        </w:rPr>
        <w:t>根据企业战略布局和业务开展需求，基于企</w:t>
      </w:r>
      <w:r>
        <w:rPr>
          <w:rFonts w:hint="eastAsia" w:ascii="仿宋_GB2312" w:hAnsi="仿宋_GB2312" w:eastAsia="仿宋_GB2312" w:cs="仿宋_GB2312"/>
          <w:spacing w:val="21"/>
          <w:sz w:val="32"/>
          <w:szCs w:val="32"/>
        </w:rPr>
        <w:t>业网络应用基</w:t>
      </w:r>
      <w:r>
        <w:rPr>
          <w:rFonts w:hint="eastAsia" w:ascii="仿宋_GB2312" w:hAnsi="仿宋_GB2312" w:eastAsia="仿宋_GB2312" w:cs="仿宋_GB2312"/>
          <w:spacing w:val="11"/>
          <w:sz w:val="32"/>
          <w:szCs w:val="32"/>
        </w:rPr>
        <w:t>础，聚焦工业生产过程中的重点、难点，明确5G全连接工</w:t>
      </w:r>
      <w:r>
        <w:rPr>
          <w:rFonts w:hint="eastAsia" w:ascii="仿宋_GB2312" w:hAnsi="仿宋_GB2312" w:eastAsia="仿宋_GB2312" w:cs="仿宋_GB2312"/>
          <w:spacing w:val="6"/>
          <w:sz w:val="32"/>
          <w:szCs w:val="32"/>
        </w:rPr>
        <w:t>厂建设内容。</w:t>
      </w:r>
    </w:p>
    <w:p w14:paraId="4ED4035E">
      <w:pPr>
        <w:pStyle w:val="3"/>
        <w:keepNext w:val="0"/>
        <w:keepLines w:val="0"/>
        <w:pageBreakBefore w:val="0"/>
        <w:kinsoku/>
        <w:wordWrap/>
        <w:overflowPunct/>
        <w:topLinePunct w:val="0"/>
        <w:bidi w:val="0"/>
        <w:spacing w:line="580" w:lineRule="exact"/>
        <w:ind w:left="0" w:right="0" w:firstLine="67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9"/>
          <w:sz w:val="32"/>
          <w:szCs w:val="32"/>
        </w:rPr>
        <w:t>注重实效、有序推进</w:t>
      </w:r>
      <w:r>
        <w:rPr>
          <w:rFonts w:hint="eastAsia" w:ascii="仿宋_GB2312" w:hAnsi="仿宋_GB2312" w:eastAsia="仿宋_GB2312" w:cs="仿宋_GB2312"/>
          <w:spacing w:val="9"/>
          <w:sz w:val="32"/>
          <w:szCs w:val="32"/>
        </w:rPr>
        <w:t>。综合考虑5G技术演进和建设使用成本，推进企业灵活部署5G网络等基础设施，同步推进</w:t>
      </w:r>
      <w:r>
        <w:rPr>
          <w:rFonts w:hint="eastAsia" w:ascii="仿宋_GB2312" w:hAnsi="仿宋_GB2312" w:eastAsia="仿宋_GB2312" w:cs="仿宋_GB2312"/>
          <w:spacing w:val="11"/>
          <w:sz w:val="32"/>
          <w:szCs w:val="32"/>
        </w:rPr>
        <w:t>安全保障能力建设，实现5G在生产辅助环节的规模</w:t>
      </w:r>
      <w:r>
        <w:rPr>
          <w:rFonts w:hint="eastAsia" w:ascii="仿宋_GB2312" w:hAnsi="仿宋_GB2312" w:eastAsia="仿宋_GB2312" w:cs="仿宋_GB2312"/>
          <w:spacing w:val="10"/>
          <w:sz w:val="32"/>
          <w:szCs w:val="32"/>
        </w:rPr>
        <w:t>化部署</w:t>
      </w:r>
      <w:r>
        <w:rPr>
          <w:rFonts w:hint="eastAsia" w:ascii="仿宋_GB2312" w:hAnsi="仿宋_GB2312" w:eastAsia="仿宋_GB2312" w:cs="仿宋_GB2312"/>
          <w:spacing w:val="7"/>
          <w:sz w:val="32"/>
          <w:szCs w:val="32"/>
        </w:rPr>
        <w:t>和核心环节的深层次拓展，不断提升系统化</w:t>
      </w:r>
      <w:r>
        <w:rPr>
          <w:rFonts w:hint="eastAsia" w:ascii="仿宋_GB2312" w:hAnsi="仿宋_GB2312" w:eastAsia="仿宋_GB2312" w:cs="仿宋_GB2312"/>
          <w:spacing w:val="6"/>
          <w:sz w:val="32"/>
          <w:szCs w:val="32"/>
        </w:rPr>
        <w:t>集成应用水平。</w:t>
      </w:r>
    </w:p>
    <w:p w14:paraId="3516379F">
      <w:pPr>
        <w:pStyle w:val="3"/>
        <w:keepNext w:val="0"/>
        <w:keepLines w:val="0"/>
        <w:pageBreakBefore w:val="0"/>
        <w:kinsoku/>
        <w:wordWrap/>
        <w:overflowPunct/>
        <w:topLinePunct w:val="0"/>
        <w:bidi w:val="0"/>
        <w:spacing w:line="580" w:lineRule="exact"/>
        <w:ind w:left="0" w:right="0" w:firstLine="671"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7"/>
          <w:sz w:val="32"/>
          <w:szCs w:val="32"/>
        </w:rPr>
        <w:t>融合创新、协同发展</w:t>
      </w:r>
      <w:r>
        <w:rPr>
          <w:rFonts w:hint="eastAsia" w:ascii="仿宋_GB2312" w:hAnsi="仿宋_GB2312" w:eastAsia="仿宋_GB2312" w:cs="仿宋_GB2312"/>
          <w:spacing w:val="7"/>
          <w:sz w:val="32"/>
          <w:szCs w:val="32"/>
        </w:rPr>
        <w:t>。整合工业企业、基础电</w:t>
      </w:r>
      <w:r>
        <w:rPr>
          <w:rFonts w:hint="eastAsia" w:ascii="仿宋_GB2312" w:hAnsi="仿宋_GB2312" w:eastAsia="仿宋_GB2312" w:cs="仿宋_GB2312"/>
          <w:spacing w:val="6"/>
          <w:sz w:val="32"/>
          <w:szCs w:val="32"/>
        </w:rPr>
        <w:t>信企业、</w:t>
      </w:r>
      <w:r>
        <w:rPr>
          <w:rFonts w:hint="eastAsia" w:ascii="仿宋_GB2312" w:hAnsi="仿宋_GB2312" w:eastAsia="仿宋_GB2312" w:cs="仿宋_GB2312"/>
          <w:spacing w:val="15"/>
          <w:sz w:val="32"/>
          <w:szCs w:val="32"/>
        </w:rPr>
        <w:t>5G终端和网络设备制造商、垂直行业解决</w:t>
      </w:r>
      <w:r>
        <w:rPr>
          <w:rFonts w:hint="eastAsia" w:ascii="仿宋_GB2312" w:hAnsi="仿宋_GB2312" w:eastAsia="仿宋_GB2312" w:cs="仿宋_GB2312"/>
          <w:spacing w:val="14"/>
          <w:sz w:val="32"/>
          <w:szCs w:val="32"/>
        </w:rPr>
        <w:t>方案提供商等各</w:t>
      </w:r>
      <w:r>
        <w:rPr>
          <w:rFonts w:hint="eastAsia" w:ascii="仿宋_GB2312" w:hAnsi="仿宋_GB2312" w:eastAsia="仿宋_GB2312" w:cs="仿宋_GB2312"/>
          <w:spacing w:val="11"/>
          <w:sz w:val="32"/>
          <w:szCs w:val="32"/>
        </w:rPr>
        <w:t>方资源，协同推动5G全连接工厂在重点行业、重点领域落</w:t>
      </w:r>
      <w:r>
        <w:rPr>
          <w:rFonts w:hint="eastAsia" w:ascii="仿宋_GB2312" w:hAnsi="仿宋_GB2312" w:eastAsia="仿宋_GB2312" w:cs="仿宋_GB2312"/>
          <w:spacing w:val="9"/>
          <w:sz w:val="32"/>
          <w:szCs w:val="32"/>
        </w:rPr>
        <w:t>地实践，促进创新链、产业链、供应链融合发展。</w:t>
      </w:r>
    </w:p>
    <w:p w14:paraId="093AECCB">
      <w:pPr>
        <w:pStyle w:val="3"/>
        <w:keepNext w:val="0"/>
        <w:keepLines w:val="0"/>
        <w:pageBreakBefore w:val="0"/>
        <w:kinsoku/>
        <w:wordWrap/>
        <w:overflowPunct/>
        <w:topLinePunct w:val="0"/>
        <w:bidi w:val="0"/>
        <w:spacing w:line="580" w:lineRule="exact"/>
        <w:ind w:left="0" w:right="0" w:firstLine="67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9"/>
          <w:sz w:val="32"/>
          <w:szCs w:val="32"/>
        </w:rPr>
        <w:t>系统谋划、分类实施</w:t>
      </w:r>
      <w:r>
        <w:rPr>
          <w:rFonts w:hint="eastAsia" w:ascii="仿宋_GB2312" w:hAnsi="仿宋_GB2312" w:eastAsia="仿宋_GB2312" w:cs="仿宋_GB2312"/>
          <w:spacing w:val="9"/>
          <w:sz w:val="32"/>
          <w:szCs w:val="32"/>
        </w:rPr>
        <w:t>。统筹考虑地区特色、行业特征、</w:t>
      </w:r>
      <w:r>
        <w:rPr>
          <w:rFonts w:hint="eastAsia" w:ascii="仿宋_GB2312" w:hAnsi="仿宋_GB2312" w:eastAsia="仿宋_GB2312" w:cs="仿宋_GB2312"/>
          <w:sz w:val="32"/>
          <w:szCs w:val="32"/>
        </w:rPr>
        <w:t>企业基础，引导企业合理规划建设路径，新建工厂一体设计、</w:t>
      </w:r>
      <w:r>
        <w:rPr>
          <w:rFonts w:hint="eastAsia" w:ascii="仿宋_GB2312" w:hAnsi="仿宋_GB2312" w:eastAsia="仿宋_GB2312" w:cs="仿宋_GB2312"/>
          <w:spacing w:val="9"/>
          <w:sz w:val="32"/>
          <w:szCs w:val="32"/>
        </w:rPr>
        <w:t>一体建设，现有工厂立足实际、急用先行，分行业</w:t>
      </w:r>
      <w:r>
        <w:rPr>
          <w:rFonts w:hint="eastAsia" w:ascii="仿宋_GB2312" w:hAnsi="仿宋_GB2312" w:eastAsia="仿宋_GB2312" w:cs="仿宋_GB2312"/>
          <w:spacing w:val="8"/>
          <w:sz w:val="32"/>
          <w:szCs w:val="32"/>
        </w:rPr>
        <w:t>、分类分</w:t>
      </w:r>
      <w:r>
        <w:rPr>
          <w:rFonts w:hint="eastAsia" w:ascii="仿宋_GB2312" w:hAnsi="仿宋_GB2312" w:eastAsia="仿宋_GB2312" w:cs="仿宋_GB2312"/>
          <w:spacing w:val="5"/>
          <w:sz w:val="32"/>
          <w:szCs w:val="32"/>
        </w:rPr>
        <w:t>级推进5G全连接工厂建设。</w:t>
      </w:r>
    </w:p>
    <w:p w14:paraId="3CFF43A2">
      <w:pPr>
        <w:keepNext w:val="0"/>
        <w:keepLines w:val="0"/>
        <w:pageBreakBefore w:val="0"/>
        <w:kinsoku/>
        <w:wordWrap/>
        <w:overflowPunct/>
        <w:topLinePunct w:val="0"/>
        <w:bidi w:val="0"/>
        <w:spacing w:line="580" w:lineRule="exact"/>
        <w:ind w:left="0" w:right="0" w:firstLine="668" w:firstLineChars="200"/>
        <w:jc w:val="both"/>
        <w:rPr>
          <w:rFonts w:ascii="黑体" w:hAnsi="黑体" w:eastAsia="黑体" w:cs="黑体"/>
          <w:sz w:val="32"/>
          <w:szCs w:val="32"/>
        </w:rPr>
      </w:pPr>
      <w:r>
        <w:rPr>
          <w:rFonts w:ascii="黑体" w:hAnsi="黑体" w:eastAsia="黑体" w:cs="黑体"/>
          <w:spacing w:val="7"/>
          <w:sz w:val="32"/>
          <w:szCs w:val="32"/>
        </w:rPr>
        <w:t>二、建设内容</w:t>
      </w:r>
    </w:p>
    <w:p w14:paraId="18D0ADC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snapToGrid/>
          <w:kern w:val="2"/>
          <w:sz w:val="32"/>
          <w:szCs w:val="32"/>
          <w:lang w:eastAsia="zh-CN"/>
        </w:rPr>
      </w:pPr>
      <w:r>
        <w:rPr>
          <w:rFonts w:hint="eastAsia" w:ascii="楷体_GB2312" w:hAnsi="楷体_GB2312" w:eastAsia="楷体_GB2312" w:cs="楷体_GB2312"/>
          <w:b/>
          <w:bCs/>
          <w:snapToGrid/>
          <w:kern w:val="2"/>
          <w:sz w:val="32"/>
          <w:szCs w:val="32"/>
          <w:lang w:eastAsia="zh-CN"/>
        </w:rPr>
        <w:t>（一）基础设施建设</w:t>
      </w:r>
    </w:p>
    <w:p w14:paraId="52BB1D2D">
      <w:pPr>
        <w:pStyle w:val="3"/>
        <w:keepNext w:val="0"/>
        <w:keepLines w:val="0"/>
        <w:pageBreakBefore w:val="0"/>
        <w:kinsoku/>
        <w:wordWrap/>
        <w:overflowPunct/>
        <w:topLinePunct w:val="0"/>
        <w:bidi w:val="0"/>
        <w:spacing w:line="580" w:lineRule="exact"/>
        <w:ind w:left="0" w:right="0" w:firstLine="68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10"/>
          <w:sz w:val="32"/>
          <w:szCs w:val="32"/>
        </w:rPr>
        <w:t>1.5G网络建设。</w:t>
      </w:r>
      <w:r>
        <w:rPr>
          <w:rFonts w:hint="eastAsia" w:ascii="仿宋_GB2312" w:hAnsi="仿宋_GB2312" w:eastAsia="仿宋_GB2312" w:cs="仿宋_GB2312"/>
          <w:spacing w:val="10"/>
          <w:sz w:val="32"/>
          <w:szCs w:val="32"/>
        </w:rPr>
        <w:t>支持企业采用虚拟专网、混合专网方</w:t>
      </w:r>
      <w:r>
        <w:rPr>
          <w:rFonts w:hint="eastAsia" w:ascii="仿宋_GB2312" w:hAnsi="仿宋_GB2312" w:eastAsia="仿宋_GB2312" w:cs="仿宋_GB2312"/>
          <w:spacing w:val="1"/>
          <w:sz w:val="32"/>
          <w:szCs w:val="32"/>
        </w:rPr>
        <w:t>式部署5G网络，加快用户平面功能（</w:t>
      </w:r>
      <w:r>
        <w:rPr>
          <w:rFonts w:hint="eastAsia" w:ascii="仿宋_GB2312" w:hAnsi="仿宋_GB2312" w:eastAsia="仿宋_GB2312" w:cs="仿宋_GB2312"/>
          <w:sz w:val="32"/>
          <w:szCs w:val="32"/>
        </w:rPr>
        <w:t>UPF</w:t>
      </w:r>
      <w:r>
        <w:rPr>
          <w:rFonts w:hint="eastAsia" w:ascii="仿宋_GB2312" w:hAnsi="仿宋_GB2312" w:eastAsia="仿宋_GB2312" w:cs="仿宋_GB2312"/>
          <w:spacing w:val="1"/>
          <w:sz w:val="32"/>
          <w:szCs w:val="32"/>
        </w:rPr>
        <w:t>）等5G核心网元</w:t>
      </w:r>
      <w:r>
        <w:rPr>
          <w:rFonts w:hint="eastAsia" w:ascii="仿宋_GB2312" w:hAnsi="仿宋_GB2312" w:eastAsia="仿宋_GB2312" w:cs="仿宋_GB2312"/>
          <w:spacing w:val="11"/>
          <w:sz w:val="32"/>
          <w:szCs w:val="32"/>
        </w:rPr>
        <w:t>建设，同步部署相应的安全机制和措施，强化生产现场5G</w:t>
      </w:r>
      <w:r>
        <w:rPr>
          <w:rFonts w:hint="eastAsia" w:ascii="仿宋_GB2312" w:hAnsi="仿宋_GB2312" w:eastAsia="仿宋_GB2312" w:cs="仿宋_GB2312"/>
          <w:spacing w:val="2"/>
          <w:sz w:val="32"/>
          <w:szCs w:val="32"/>
        </w:rPr>
        <w:t>网络能力。鼓励企业基于已获得许可的无线电频率，探索5G</w:t>
      </w:r>
      <w:r>
        <w:rPr>
          <w:rFonts w:hint="eastAsia" w:ascii="仿宋_GB2312" w:hAnsi="仿宋_GB2312" w:eastAsia="仿宋_GB2312" w:cs="仿宋_GB2312"/>
          <w:spacing w:val="6"/>
          <w:sz w:val="32"/>
          <w:szCs w:val="32"/>
        </w:rPr>
        <w:t>独立专网，创新灵活多样的5G网络建设服务</w:t>
      </w:r>
      <w:r>
        <w:rPr>
          <w:rFonts w:hint="eastAsia" w:ascii="仿宋_GB2312" w:hAnsi="仿宋_GB2312" w:eastAsia="仿宋_GB2312" w:cs="仿宋_GB2312"/>
          <w:spacing w:val="5"/>
          <w:sz w:val="32"/>
          <w:szCs w:val="32"/>
        </w:rPr>
        <w:t>模式。</w:t>
      </w:r>
    </w:p>
    <w:p w14:paraId="4446E32B">
      <w:pPr>
        <w:pStyle w:val="3"/>
        <w:keepNext w:val="0"/>
        <w:keepLines w:val="0"/>
        <w:pageBreakBefore w:val="0"/>
        <w:kinsoku/>
        <w:wordWrap/>
        <w:overflowPunct/>
        <w:topLinePunct w:val="0"/>
        <w:bidi w:val="0"/>
        <w:spacing w:line="580" w:lineRule="exact"/>
        <w:ind w:left="0" w:right="0" w:firstLine="67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9"/>
          <w:sz w:val="32"/>
          <w:szCs w:val="32"/>
        </w:rPr>
        <w:t>2.工业网络互通。</w:t>
      </w:r>
      <w:r>
        <w:rPr>
          <w:rFonts w:hint="eastAsia" w:ascii="仿宋_GB2312" w:hAnsi="仿宋_GB2312" w:eastAsia="仿宋_GB2312" w:cs="仿宋_GB2312"/>
          <w:spacing w:val="9"/>
          <w:sz w:val="32"/>
          <w:szCs w:val="32"/>
        </w:rPr>
        <w:t>鼓励企业综合利用5G、时间敏感网</w:t>
      </w:r>
      <w:r>
        <w:rPr>
          <w:rFonts w:hint="eastAsia" w:ascii="仿宋_GB2312" w:hAnsi="仿宋_GB2312" w:eastAsia="仿宋_GB2312" w:cs="仿宋_GB2312"/>
          <w:spacing w:val="12"/>
          <w:sz w:val="32"/>
          <w:szCs w:val="32"/>
        </w:rPr>
        <w:t>络（</w:t>
      </w:r>
      <w:r>
        <w:rPr>
          <w:rFonts w:hint="eastAsia" w:ascii="仿宋_GB2312" w:hAnsi="仿宋_GB2312" w:eastAsia="仿宋_GB2312" w:cs="仿宋_GB2312"/>
          <w:sz w:val="32"/>
          <w:szCs w:val="32"/>
        </w:rPr>
        <w:t>TSN</w:t>
      </w:r>
      <w:r>
        <w:rPr>
          <w:rFonts w:hint="eastAsia" w:ascii="仿宋_GB2312" w:hAnsi="仿宋_GB2312" w:eastAsia="仿宋_GB2312" w:cs="仿宋_GB2312"/>
          <w:spacing w:val="12"/>
          <w:sz w:val="32"/>
          <w:szCs w:val="32"/>
        </w:rPr>
        <w:t>）、软件定义网络（</w:t>
      </w:r>
      <w:r>
        <w:rPr>
          <w:rFonts w:hint="eastAsia" w:ascii="仿宋_GB2312" w:hAnsi="仿宋_GB2312" w:eastAsia="仿宋_GB2312" w:cs="仿宋_GB2312"/>
          <w:sz w:val="32"/>
          <w:szCs w:val="32"/>
        </w:rPr>
        <w:t>SDN</w:t>
      </w:r>
      <w:r>
        <w:rPr>
          <w:rFonts w:hint="eastAsia" w:ascii="仿宋_GB2312" w:hAnsi="仿宋_GB2312" w:eastAsia="仿宋_GB2312" w:cs="仿宋_GB2312"/>
          <w:spacing w:val="12"/>
          <w:sz w:val="32"/>
          <w:szCs w:val="32"/>
        </w:rPr>
        <w:t>）等新型网络技术，在安</w:t>
      </w:r>
      <w:r>
        <w:rPr>
          <w:rFonts w:hint="eastAsia" w:ascii="仿宋_GB2312" w:hAnsi="仿宋_GB2312" w:eastAsia="仿宋_GB2312" w:cs="仿宋_GB2312"/>
          <w:spacing w:val="9"/>
          <w:sz w:val="32"/>
          <w:szCs w:val="32"/>
        </w:rPr>
        <w:t>全可靠的前提下，推动企业办公、生产管理、监控预</w:t>
      </w:r>
      <w:r>
        <w:rPr>
          <w:rFonts w:hint="eastAsia" w:ascii="仿宋_GB2312" w:hAnsi="仿宋_GB2312" w:eastAsia="仿宋_GB2312" w:cs="仿宋_GB2312"/>
          <w:spacing w:val="8"/>
          <w:sz w:val="32"/>
          <w:szCs w:val="32"/>
        </w:rPr>
        <w:t>警、工</w:t>
      </w:r>
      <w:r>
        <w:rPr>
          <w:rFonts w:hint="eastAsia" w:ascii="仿宋_GB2312" w:hAnsi="仿宋_GB2312" w:eastAsia="仿宋_GB2312" w:cs="仿宋_GB2312"/>
          <w:spacing w:val="5"/>
          <w:sz w:val="32"/>
          <w:szCs w:val="32"/>
        </w:rPr>
        <w:t>业控制、物联等网络互通，加快</w:t>
      </w:r>
      <w:r>
        <w:rPr>
          <w:rFonts w:hint="eastAsia" w:ascii="仿宋_GB2312" w:hAnsi="仿宋_GB2312" w:eastAsia="仿宋_GB2312" w:cs="仿宋_GB2312"/>
          <w:sz w:val="32"/>
          <w:szCs w:val="32"/>
        </w:rPr>
        <w:t>IT</w:t>
      </w:r>
      <w:r>
        <w:rPr>
          <w:rFonts w:hint="eastAsia" w:ascii="仿宋_GB2312" w:hAnsi="仿宋_GB2312" w:eastAsia="仿宋_GB2312" w:cs="仿宋_GB2312"/>
          <w:spacing w:val="5"/>
          <w:sz w:val="32"/>
          <w:szCs w:val="32"/>
        </w:rPr>
        <w:t>-</w:t>
      </w:r>
      <w:r>
        <w:rPr>
          <w:rFonts w:hint="eastAsia" w:ascii="仿宋_GB2312" w:hAnsi="仿宋_GB2312" w:eastAsia="仿宋_GB2312" w:cs="仿宋_GB2312"/>
          <w:sz w:val="32"/>
          <w:szCs w:val="32"/>
        </w:rPr>
        <w:t>OT</w:t>
      </w:r>
      <w:r>
        <w:rPr>
          <w:rFonts w:hint="eastAsia" w:ascii="仿宋_GB2312" w:hAnsi="仿宋_GB2312" w:eastAsia="仿宋_GB2312" w:cs="仿宋_GB2312"/>
          <w:spacing w:val="5"/>
          <w:sz w:val="32"/>
          <w:szCs w:val="32"/>
        </w:rPr>
        <w:t>网络融合。</w:t>
      </w:r>
    </w:p>
    <w:p w14:paraId="198257F8">
      <w:pPr>
        <w:pStyle w:val="3"/>
        <w:keepNext w:val="0"/>
        <w:keepLines w:val="0"/>
        <w:pageBreakBefore w:val="0"/>
        <w:kinsoku/>
        <w:wordWrap/>
        <w:overflowPunct/>
        <w:topLinePunct w:val="0"/>
        <w:bidi w:val="0"/>
        <w:spacing w:line="580" w:lineRule="exact"/>
        <w:ind w:left="0" w:right="0" w:firstLine="65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4"/>
          <w:sz w:val="32"/>
          <w:szCs w:val="32"/>
        </w:rPr>
        <w:t>3.边缘计算部署。</w:t>
      </w:r>
      <w:r>
        <w:rPr>
          <w:rFonts w:hint="eastAsia" w:ascii="仿宋_GB2312" w:hAnsi="仿宋_GB2312" w:eastAsia="仿宋_GB2312" w:cs="仿宋_GB2312"/>
          <w:spacing w:val="4"/>
          <w:sz w:val="32"/>
          <w:szCs w:val="32"/>
        </w:rPr>
        <w:t>支持企业在生产现场按需部署边缘计</w:t>
      </w:r>
      <w:r>
        <w:rPr>
          <w:rFonts w:hint="eastAsia" w:ascii="仿宋_GB2312" w:hAnsi="仿宋_GB2312" w:eastAsia="仿宋_GB2312" w:cs="仿宋_GB2312"/>
          <w:sz w:val="32"/>
          <w:szCs w:val="32"/>
        </w:rPr>
        <w:t>算节点，与企业级工业互联网平台互联，满足工业实时控制、</w:t>
      </w:r>
      <w:r>
        <w:rPr>
          <w:rFonts w:hint="eastAsia" w:ascii="仿宋_GB2312" w:hAnsi="仿宋_GB2312" w:eastAsia="仿宋_GB2312" w:cs="仿宋_GB2312"/>
          <w:spacing w:val="9"/>
          <w:sz w:val="32"/>
          <w:szCs w:val="32"/>
        </w:rPr>
        <w:t>就近服务、按需调度、数据安全等需求，推进5G网络与边</w:t>
      </w:r>
      <w:r>
        <w:rPr>
          <w:rFonts w:hint="eastAsia" w:ascii="仿宋_GB2312" w:hAnsi="仿宋_GB2312" w:eastAsia="仿宋_GB2312" w:cs="仿宋_GB2312"/>
          <w:spacing w:val="8"/>
          <w:sz w:val="32"/>
          <w:szCs w:val="32"/>
        </w:rPr>
        <w:t>缘计算融合部署，促进云网边端协同。</w:t>
      </w:r>
    </w:p>
    <w:p w14:paraId="7A7625CF">
      <w:pPr>
        <w:pStyle w:val="3"/>
        <w:keepNext w:val="0"/>
        <w:keepLines w:val="0"/>
        <w:pageBreakBefore w:val="0"/>
        <w:kinsoku/>
        <w:wordWrap/>
        <w:overflowPunct/>
        <w:topLinePunct w:val="0"/>
        <w:bidi w:val="0"/>
        <w:spacing w:line="580" w:lineRule="exact"/>
        <w:ind w:left="0" w:right="0" w:firstLine="65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4"/>
          <w:sz w:val="32"/>
          <w:szCs w:val="32"/>
        </w:rPr>
        <w:t>4.业务系统建设。</w:t>
      </w:r>
      <w:r>
        <w:rPr>
          <w:rFonts w:hint="eastAsia" w:ascii="仿宋_GB2312" w:hAnsi="仿宋_GB2312" w:eastAsia="仿宋_GB2312" w:cs="仿宋_GB2312"/>
          <w:spacing w:val="4"/>
          <w:sz w:val="32"/>
          <w:szCs w:val="32"/>
        </w:rPr>
        <w:t>鼓励企业自建或租用网络服务与管理</w:t>
      </w:r>
      <w:r>
        <w:rPr>
          <w:rFonts w:hint="eastAsia" w:ascii="仿宋_GB2312" w:hAnsi="仿宋_GB2312" w:eastAsia="仿宋_GB2312" w:cs="仿宋_GB2312"/>
          <w:spacing w:val="8"/>
          <w:sz w:val="32"/>
          <w:szCs w:val="32"/>
        </w:rPr>
        <w:t>系统，为本地化网络运维和管理提供支撑。推进有条件的企业按需建设数据存储节点和工业互联网标识解析企业节点，为数据存储、加工、查询、调用等提供支撑。支持企业建设工业互联网平台或订阅相关服务，支撑生产运营管理。</w:t>
      </w:r>
    </w:p>
    <w:p w14:paraId="6ACD74B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snapToGrid/>
          <w:kern w:val="2"/>
          <w:sz w:val="32"/>
          <w:szCs w:val="32"/>
          <w:lang w:val="en-US" w:eastAsia="zh-CN"/>
        </w:rPr>
      </w:pPr>
      <w:r>
        <w:rPr>
          <w:rFonts w:hint="eastAsia" w:ascii="楷体_GB2312" w:hAnsi="楷体_GB2312" w:eastAsia="楷体_GB2312" w:cs="楷体_GB2312"/>
          <w:b/>
          <w:bCs/>
          <w:snapToGrid/>
          <w:kern w:val="2"/>
          <w:sz w:val="32"/>
          <w:szCs w:val="32"/>
          <w:lang w:val="en-US" w:eastAsia="zh-CN"/>
        </w:rPr>
        <w:t>（二）厂区现场升级</w:t>
      </w:r>
    </w:p>
    <w:p w14:paraId="02BDE86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59"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pacing w:val="4"/>
          <w:sz w:val="32"/>
          <w:szCs w:val="32"/>
        </w:rPr>
        <w:t>5.现场装备网络化改造。</w:t>
      </w:r>
      <w:r>
        <w:rPr>
          <w:rFonts w:hint="eastAsia" w:ascii="仿宋_GB2312" w:hAnsi="仿宋_GB2312" w:eastAsia="仿宋_GB2312" w:cs="仿宋_GB2312"/>
          <w:spacing w:val="4"/>
          <w:sz w:val="32"/>
          <w:szCs w:val="32"/>
        </w:rPr>
        <w:t>支持企业加快各类“哑设备”、</w:t>
      </w:r>
      <w:r>
        <w:rPr>
          <w:rFonts w:hint="eastAsia" w:ascii="仿宋_GB2312" w:hAnsi="仿宋_GB2312" w:eastAsia="仿宋_GB2312" w:cs="仿宋_GB2312"/>
          <w:spacing w:val="8"/>
          <w:sz w:val="32"/>
          <w:szCs w:val="32"/>
        </w:rPr>
        <w:t>单机系统等网络化改造，在安全可控的前提下，提升工业数据实时采集能力；对具有移动部署、灵活作业、远程操控等</w:t>
      </w:r>
      <w:r>
        <w:rPr>
          <w:rFonts w:hint="eastAsia" w:ascii="仿宋_GB2312" w:hAnsi="仿宋_GB2312" w:eastAsia="仿宋_GB2312" w:cs="仿宋_GB2312"/>
          <w:spacing w:val="10"/>
          <w:sz w:val="32"/>
          <w:szCs w:val="32"/>
        </w:rPr>
        <w:t>需求设备，积极使用带有5G功能的芯片、模组、传感器等</w:t>
      </w:r>
      <w:r>
        <w:rPr>
          <w:rFonts w:hint="eastAsia" w:ascii="仿宋_GB2312" w:hAnsi="仿宋_GB2312" w:eastAsia="仿宋_GB2312" w:cs="仿宋_GB2312"/>
          <w:spacing w:val="11"/>
          <w:sz w:val="32"/>
          <w:szCs w:val="32"/>
        </w:rPr>
        <w:t>进行改造；加快5G与可编程逻辑控制器（</w:t>
      </w:r>
      <w:r>
        <w:rPr>
          <w:rFonts w:hint="eastAsia" w:ascii="仿宋_GB2312" w:hAnsi="仿宋_GB2312" w:eastAsia="仿宋_GB2312" w:cs="仿宋_GB2312"/>
          <w:sz w:val="32"/>
          <w:szCs w:val="32"/>
        </w:rPr>
        <w:t>PLC</w:t>
      </w:r>
      <w:r>
        <w:rPr>
          <w:rFonts w:hint="eastAsia" w:ascii="仿宋_GB2312" w:hAnsi="仿宋_GB2312" w:eastAsia="仿宋_GB2312" w:cs="仿宋_GB2312"/>
          <w:spacing w:val="11"/>
          <w:sz w:val="32"/>
          <w:szCs w:val="32"/>
        </w:rPr>
        <w:t>）、分布式</w:t>
      </w:r>
      <w:r>
        <w:rPr>
          <w:rFonts w:hint="eastAsia" w:ascii="仿宋_GB2312" w:hAnsi="仿宋_GB2312" w:eastAsia="仿宋_GB2312" w:cs="仿宋_GB2312"/>
          <w:spacing w:val="9"/>
          <w:sz w:val="32"/>
          <w:szCs w:val="32"/>
        </w:rPr>
        <w:t>控制系统（</w:t>
      </w:r>
      <w:r>
        <w:rPr>
          <w:rFonts w:hint="eastAsia" w:ascii="仿宋_GB2312" w:hAnsi="仿宋_GB2312" w:eastAsia="仿宋_GB2312" w:cs="仿宋_GB2312"/>
          <w:sz w:val="32"/>
          <w:szCs w:val="32"/>
        </w:rPr>
        <w:t>DCS</w:t>
      </w:r>
      <w:r>
        <w:rPr>
          <w:rFonts w:hint="eastAsia" w:ascii="仿宋_GB2312" w:hAnsi="仿宋_GB2312" w:eastAsia="仿宋_GB2312" w:cs="仿宋_GB2312"/>
          <w:spacing w:val="9"/>
          <w:sz w:val="32"/>
          <w:szCs w:val="32"/>
        </w:rPr>
        <w:t>）等工业控制系统融合。</w:t>
      </w:r>
    </w:p>
    <w:p w14:paraId="43650D94">
      <w:pPr>
        <w:pStyle w:val="3"/>
        <w:keepNext w:val="0"/>
        <w:keepLines w:val="0"/>
        <w:pageBreakBefore w:val="0"/>
        <w:kinsoku/>
        <w:wordWrap/>
        <w:overflowPunct/>
        <w:topLinePunct w:val="0"/>
        <w:bidi w:val="0"/>
        <w:spacing w:line="580" w:lineRule="exact"/>
        <w:ind w:left="0" w:right="0" w:firstLine="675"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6.</w:t>
      </w:r>
      <w:r>
        <w:rPr>
          <w:rFonts w:hint="eastAsia" w:ascii="仿宋_GB2312" w:hAnsi="仿宋_GB2312" w:eastAsia="仿宋_GB2312" w:cs="仿宋_GB2312"/>
          <w:b/>
          <w:bCs/>
          <w:sz w:val="32"/>
          <w:szCs w:val="32"/>
        </w:rPr>
        <w:t>IT</w:t>
      </w:r>
      <w:r>
        <w:rPr>
          <w:rFonts w:hint="eastAsia" w:ascii="仿宋_GB2312" w:hAnsi="仿宋_GB2312" w:eastAsia="仿宋_GB2312" w:cs="仿宋_GB2312"/>
          <w:b/>
          <w:bCs/>
          <w:spacing w:val="8"/>
          <w:sz w:val="32"/>
          <w:szCs w:val="32"/>
        </w:rPr>
        <w:t>-</w:t>
      </w:r>
      <w:r>
        <w:rPr>
          <w:rFonts w:hint="eastAsia" w:ascii="仿宋_GB2312" w:hAnsi="仿宋_GB2312" w:eastAsia="仿宋_GB2312" w:cs="仿宋_GB2312"/>
          <w:b/>
          <w:bCs/>
          <w:sz w:val="32"/>
          <w:szCs w:val="32"/>
        </w:rPr>
        <w:t>OT</w:t>
      </w:r>
      <w:r>
        <w:rPr>
          <w:rFonts w:hint="eastAsia" w:ascii="仿宋_GB2312" w:hAnsi="仿宋_GB2312" w:eastAsia="仿宋_GB2312" w:cs="仿宋_GB2312"/>
          <w:b/>
          <w:bCs/>
          <w:spacing w:val="8"/>
          <w:sz w:val="32"/>
          <w:szCs w:val="32"/>
        </w:rPr>
        <w:t>应用融合化部署。</w:t>
      </w:r>
      <w:r>
        <w:rPr>
          <w:rFonts w:hint="eastAsia" w:ascii="仿宋_GB2312" w:hAnsi="仿宋_GB2312" w:eastAsia="仿宋_GB2312" w:cs="仿宋_GB2312"/>
          <w:spacing w:val="8"/>
          <w:sz w:val="32"/>
          <w:szCs w:val="32"/>
        </w:rPr>
        <w:t>支持企业充分发</w:t>
      </w:r>
      <w:r>
        <w:rPr>
          <w:rFonts w:hint="eastAsia" w:ascii="仿宋_GB2312" w:hAnsi="仿宋_GB2312" w:eastAsia="仿宋_GB2312" w:cs="仿宋_GB2312"/>
          <w:spacing w:val="7"/>
          <w:sz w:val="32"/>
          <w:szCs w:val="32"/>
        </w:rPr>
        <w:t>挥5G技术优势，推动</w:t>
      </w:r>
      <w:r>
        <w:rPr>
          <w:rFonts w:hint="eastAsia" w:ascii="仿宋_GB2312" w:hAnsi="仿宋_GB2312" w:eastAsia="仿宋_GB2312" w:cs="仿宋_GB2312"/>
          <w:sz w:val="32"/>
          <w:szCs w:val="32"/>
        </w:rPr>
        <w:t>IT</w:t>
      </w:r>
      <w:r>
        <w:rPr>
          <w:rFonts w:hint="eastAsia" w:ascii="仿宋_GB2312" w:hAnsi="仿宋_GB2312" w:eastAsia="仿宋_GB2312" w:cs="仿宋_GB2312"/>
          <w:spacing w:val="7"/>
          <w:sz w:val="32"/>
          <w:szCs w:val="32"/>
        </w:rPr>
        <w:t>-</w:t>
      </w:r>
      <w:r>
        <w:rPr>
          <w:rFonts w:hint="eastAsia" w:ascii="仿宋_GB2312" w:hAnsi="仿宋_GB2312" w:eastAsia="仿宋_GB2312" w:cs="仿宋_GB2312"/>
          <w:sz w:val="32"/>
          <w:szCs w:val="32"/>
        </w:rPr>
        <w:t>OT</w:t>
      </w:r>
      <w:r>
        <w:rPr>
          <w:rFonts w:hint="eastAsia" w:ascii="仿宋_GB2312" w:hAnsi="仿宋_GB2312" w:eastAsia="仿宋_GB2312" w:cs="仿宋_GB2312"/>
          <w:spacing w:val="7"/>
          <w:sz w:val="32"/>
          <w:szCs w:val="32"/>
        </w:rPr>
        <w:t>应用统筹部署，探索生产控制、运营管理</w:t>
      </w:r>
      <w:r>
        <w:rPr>
          <w:rFonts w:hint="eastAsia" w:ascii="仿宋_GB2312" w:hAnsi="仿宋_GB2312" w:eastAsia="仿宋_GB2312" w:cs="仿宋_GB2312"/>
          <w:spacing w:val="9"/>
          <w:sz w:val="32"/>
          <w:szCs w:val="32"/>
        </w:rPr>
        <w:t>等软硬件系统的云化，加快生产、运营、管理等各</w:t>
      </w:r>
      <w:r>
        <w:rPr>
          <w:rFonts w:hint="eastAsia" w:ascii="仿宋_GB2312" w:hAnsi="仿宋_GB2312" w:eastAsia="仿宋_GB2312" w:cs="仿宋_GB2312"/>
          <w:spacing w:val="8"/>
          <w:sz w:val="32"/>
          <w:szCs w:val="32"/>
        </w:rPr>
        <w:t>类移动端</w:t>
      </w:r>
      <w:r>
        <w:rPr>
          <w:rFonts w:hint="eastAsia" w:ascii="仿宋_GB2312" w:hAnsi="仿宋_GB2312" w:eastAsia="仿宋_GB2312" w:cs="仿宋_GB2312"/>
          <w:spacing w:val="12"/>
          <w:sz w:val="32"/>
          <w:szCs w:val="32"/>
        </w:rPr>
        <w:t>应用程序（</w:t>
      </w:r>
      <w:r>
        <w:rPr>
          <w:rFonts w:hint="eastAsia" w:ascii="仿宋_GB2312" w:hAnsi="仿宋_GB2312" w:eastAsia="仿宋_GB2312" w:cs="仿宋_GB2312"/>
          <w:sz w:val="32"/>
          <w:szCs w:val="32"/>
        </w:rPr>
        <w:t>APP</w:t>
      </w:r>
      <w:r>
        <w:rPr>
          <w:rFonts w:hint="eastAsia" w:ascii="仿宋_GB2312" w:hAnsi="仿宋_GB2312" w:eastAsia="仿宋_GB2312" w:cs="仿宋_GB2312"/>
          <w:spacing w:val="12"/>
          <w:sz w:val="32"/>
          <w:szCs w:val="32"/>
        </w:rPr>
        <w:t>）研发，满足企业远程调用、资</w:t>
      </w:r>
      <w:r>
        <w:rPr>
          <w:rFonts w:hint="eastAsia" w:ascii="仿宋_GB2312" w:hAnsi="仿宋_GB2312" w:eastAsia="仿宋_GB2312" w:cs="仿宋_GB2312"/>
          <w:spacing w:val="11"/>
          <w:sz w:val="32"/>
          <w:szCs w:val="32"/>
        </w:rPr>
        <w:t>源共享、高</w:t>
      </w:r>
      <w:r>
        <w:rPr>
          <w:rFonts w:hint="eastAsia" w:ascii="仿宋_GB2312" w:hAnsi="仿宋_GB2312" w:eastAsia="仿宋_GB2312" w:cs="仿宋_GB2312"/>
          <w:sz w:val="32"/>
          <w:szCs w:val="32"/>
        </w:rPr>
        <w:t>算力性能等需求，形成集中管控、现场按需应用的融合方案。</w:t>
      </w:r>
    </w:p>
    <w:p w14:paraId="727687D1">
      <w:pPr>
        <w:pStyle w:val="3"/>
        <w:keepNext w:val="0"/>
        <w:keepLines w:val="0"/>
        <w:pageBreakBefore w:val="0"/>
        <w:kinsoku/>
        <w:wordWrap/>
        <w:overflowPunct/>
        <w:topLinePunct w:val="0"/>
        <w:bidi w:val="0"/>
        <w:spacing w:line="580" w:lineRule="exact"/>
        <w:ind w:left="0" w:right="0" w:firstLine="67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9"/>
          <w:sz w:val="32"/>
          <w:szCs w:val="32"/>
        </w:rPr>
        <w:t>7.生产服务智能化升级。</w:t>
      </w:r>
      <w:r>
        <w:rPr>
          <w:rFonts w:hint="eastAsia" w:ascii="仿宋_GB2312" w:hAnsi="仿宋_GB2312" w:eastAsia="仿宋_GB2312" w:cs="仿宋_GB2312"/>
          <w:spacing w:val="9"/>
          <w:sz w:val="32"/>
          <w:szCs w:val="32"/>
        </w:rPr>
        <w:t>支持企业运用5G、人工智能等技术，实现海量历史、实时、时序数据的聚类、关联</w:t>
      </w:r>
      <w:r>
        <w:rPr>
          <w:rFonts w:hint="eastAsia" w:ascii="仿宋_GB2312" w:hAnsi="仿宋_GB2312" w:eastAsia="仿宋_GB2312" w:cs="仿宋_GB2312"/>
          <w:spacing w:val="8"/>
          <w:sz w:val="32"/>
          <w:szCs w:val="32"/>
        </w:rPr>
        <w:t>、预</w:t>
      </w:r>
      <w:r>
        <w:rPr>
          <w:rFonts w:hint="eastAsia" w:ascii="仿宋_GB2312" w:hAnsi="仿宋_GB2312" w:eastAsia="仿宋_GB2312" w:cs="仿宋_GB2312"/>
          <w:spacing w:val="9"/>
          <w:sz w:val="32"/>
          <w:szCs w:val="32"/>
        </w:rPr>
        <w:t>测分析，加强数据深度分析，优化设备健康管理、工艺</w:t>
      </w:r>
      <w:r>
        <w:rPr>
          <w:rFonts w:hint="eastAsia" w:ascii="仿宋_GB2312" w:hAnsi="仿宋_GB2312" w:eastAsia="仿宋_GB2312" w:cs="仿宋_GB2312"/>
          <w:spacing w:val="8"/>
          <w:sz w:val="32"/>
          <w:szCs w:val="32"/>
        </w:rPr>
        <w:t>参数</w:t>
      </w:r>
      <w:r>
        <w:rPr>
          <w:rFonts w:hint="eastAsia" w:ascii="仿宋_GB2312" w:hAnsi="仿宋_GB2312" w:eastAsia="仿宋_GB2312" w:cs="仿宋_GB2312"/>
          <w:spacing w:val="9"/>
          <w:sz w:val="32"/>
          <w:szCs w:val="32"/>
        </w:rPr>
        <w:t>调优、能耗与排放管理、产品售后服务等，为企业精准</w:t>
      </w:r>
      <w:r>
        <w:rPr>
          <w:rFonts w:hint="eastAsia" w:ascii="仿宋_GB2312" w:hAnsi="仿宋_GB2312" w:eastAsia="仿宋_GB2312" w:cs="仿宋_GB2312"/>
          <w:spacing w:val="8"/>
          <w:sz w:val="32"/>
          <w:szCs w:val="32"/>
        </w:rPr>
        <w:t>决策</w:t>
      </w:r>
      <w:r>
        <w:rPr>
          <w:rFonts w:hint="eastAsia" w:ascii="仿宋_GB2312" w:hAnsi="仿宋_GB2312" w:eastAsia="仿宋_GB2312" w:cs="仿宋_GB2312"/>
          <w:spacing w:val="5"/>
          <w:sz w:val="32"/>
          <w:szCs w:val="32"/>
        </w:rPr>
        <w:t>提供依据。</w:t>
      </w:r>
    </w:p>
    <w:p w14:paraId="66E941E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snapToGrid/>
          <w:kern w:val="2"/>
          <w:sz w:val="32"/>
          <w:szCs w:val="32"/>
          <w:lang w:val="en-US" w:eastAsia="zh-CN"/>
        </w:rPr>
      </w:pPr>
      <w:r>
        <w:rPr>
          <w:rFonts w:hint="eastAsia" w:ascii="楷体_GB2312" w:hAnsi="楷体_GB2312" w:eastAsia="楷体_GB2312" w:cs="楷体_GB2312"/>
          <w:b/>
          <w:bCs/>
          <w:snapToGrid/>
          <w:kern w:val="2"/>
          <w:sz w:val="32"/>
          <w:szCs w:val="32"/>
          <w:lang w:val="en-US" w:eastAsia="zh-CN"/>
        </w:rPr>
        <w:t>（三）关键环节应用</w:t>
      </w:r>
    </w:p>
    <w:p w14:paraId="478A51E7">
      <w:pPr>
        <w:pStyle w:val="3"/>
        <w:keepNext w:val="0"/>
        <w:keepLines w:val="0"/>
        <w:pageBreakBefore w:val="0"/>
        <w:kinsoku/>
        <w:wordWrap/>
        <w:overflowPunct/>
        <w:topLinePunct w:val="0"/>
        <w:bidi w:val="0"/>
        <w:spacing w:line="580" w:lineRule="exact"/>
        <w:ind w:left="0" w:right="0" w:firstLine="675" w:firstLineChars="200"/>
        <w:jc w:val="both"/>
        <w:rPr>
          <w:rFonts w:hint="eastAsia" w:ascii="仿宋_GB2312" w:hAnsi="仿宋_GB2312" w:eastAsia="仿宋_GB2312" w:cs="仿宋_GB2312"/>
          <w:spacing w:val="8"/>
          <w:sz w:val="32"/>
          <w:szCs w:val="32"/>
        </w:rPr>
      </w:pPr>
      <w:r>
        <w:rPr>
          <w:rFonts w:hint="eastAsia" w:ascii="仿宋_GB2312" w:hAnsi="仿宋_GB2312" w:eastAsia="仿宋_GB2312" w:cs="仿宋_GB2312"/>
          <w:b/>
          <w:bCs/>
          <w:spacing w:val="8"/>
          <w:sz w:val="32"/>
          <w:szCs w:val="32"/>
        </w:rPr>
        <w:t>8.研发设计应用。</w:t>
      </w:r>
      <w:r>
        <w:rPr>
          <w:rFonts w:hint="eastAsia" w:ascii="仿宋_GB2312" w:hAnsi="仿宋_GB2312" w:eastAsia="仿宋_GB2312" w:cs="仿宋_GB2312"/>
          <w:spacing w:val="8"/>
          <w:sz w:val="32"/>
          <w:szCs w:val="32"/>
        </w:rPr>
        <w:t>支持企业加快5G、数字</w:t>
      </w:r>
      <w:r>
        <w:rPr>
          <w:rFonts w:hint="eastAsia" w:ascii="仿宋_GB2312" w:hAnsi="仿宋_GB2312" w:eastAsia="仿宋_GB2312" w:cs="仿宋_GB2312"/>
          <w:spacing w:val="7"/>
          <w:sz w:val="32"/>
          <w:szCs w:val="32"/>
        </w:rPr>
        <w:t>孪生、增强</w:t>
      </w:r>
      <w:r>
        <w:rPr>
          <w:rFonts w:hint="eastAsia" w:ascii="仿宋_GB2312" w:hAnsi="仿宋_GB2312" w:eastAsia="仿宋_GB2312" w:cs="仿宋_GB2312"/>
          <w:spacing w:val="5"/>
          <w:sz w:val="32"/>
          <w:szCs w:val="32"/>
        </w:rPr>
        <w:t>现实/虚拟现实（</w:t>
      </w:r>
      <w:r>
        <w:rPr>
          <w:rFonts w:hint="eastAsia" w:ascii="仿宋_GB2312" w:hAnsi="仿宋_GB2312" w:eastAsia="仿宋_GB2312" w:cs="仿宋_GB2312"/>
          <w:sz w:val="32"/>
          <w:szCs w:val="32"/>
        </w:rPr>
        <w:t>AR</w:t>
      </w:r>
      <w:r>
        <w:rPr>
          <w:rFonts w:hint="eastAsia" w:ascii="仿宋_GB2312" w:hAnsi="仿宋_GB2312" w:eastAsia="仿宋_GB2312" w:cs="仿宋_GB2312"/>
          <w:spacing w:val="5"/>
          <w:sz w:val="32"/>
          <w:szCs w:val="32"/>
        </w:rPr>
        <w:t>/</w:t>
      </w:r>
      <w:r>
        <w:rPr>
          <w:rFonts w:hint="eastAsia" w:ascii="仿宋_GB2312" w:hAnsi="仿宋_GB2312" w:eastAsia="仿宋_GB2312" w:cs="仿宋_GB2312"/>
          <w:sz w:val="32"/>
          <w:szCs w:val="32"/>
        </w:rPr>
        <w:t>VR</w:t>
      </w:r>
      <w:r>
        <w:rPr>
          <w:rFonts w:hint="eastAsia" w:ascii="仿宋_GB2312" w:hAnsi="仿宋_GB2312" w:eastAsia="仿宋_GB2312" w:cs="仿宋_GB2312"/>
          <w:spacing w:val="5"/>
          <w:sz w:val="32"/>
          <w:szCs w:val="32"/>
        </w:rPr>
        <w:t>）等技术融合应用，促进物理与虚拟</w:t>
      </w:r>
      <w:r>
        <w:rPr>
          <w:rFonts w:hint="eastAsia" w:ascii="仿宋_GB2312" w:hAnsi="仿宋_GB2312" w:eastAsia="仿宋_GB2312" w:cs="仿宋_GB2312"/>
          <w:spacing w:val="8"/>
          <w:sz w:val="32"/>
          <w:szCs w:val="32"/>
        </w:rPr>
        <w:t>生产单元之间动态实时映射及提升现场工作效率，支持生产单元模拟、协同研发设计、众包设计等应用场景，提升企业网络协同研发设计及现场作业交互能力。</w:t>
      </w:r>
    </w:p>
    <w:p w14:paraId="10724E8D">
      <w:pPr>
        <w:pStyle w:val="3"/>
        <w:keepNext w:val="0"/>
        <w:keepLines w:val="0"/>
        <w:pageBreakBefore w:val="0"/>
        <w:kinsoku/>
        <w:wordWrap/>
        <w:overflowPunct/>
        <w:topLinePunct w:val="0"/>
        <w:bidi w:val="0"/>
        <w:spacing w:line="580" w:lineRule="exact"/>
        <w:ind w:left="0" w:right="0" w:firstLine="67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9"/>
          <w:sz w:val="32"/>
          <w:szCs w:val="32"/>
        </w:rPr>
        <w:t>9.生产运行应用。</w:t>
      </w:r>
      <w:r>
        <w:rPr>
          <w:rFonts w:hint="eastAsia" w:ascii="仿宋_GB2312" w:hAnsi="仿宋_GB2312" w:eastAsia="仿宋_GB2312" w:cs="仿宋_GB2312"/>
          <w:spacing w:val="9"/>
          <w:sz w:val="32"/>
          <w:szCs w:val="32"/>
        </w:rPr>
        <w:t>支持企业推动5G、边缘计算、知识</w:t>
      </w:r>
      <w:r>
        <w:rPr>
          <w:rFonts w:hint="eastAsia" w:ascii="仿宋_GB2312" w:hAnsi="仿宋_GB2312" w:eastAsia="仿宋_GB2312" w:cs="仿宋_GB2312"/>
          <w:spacing w:val="8"/>
          <w:sz w:val="32"/>
          <w:szCs w:val="32"/>
        </w:rPr>
        <w:t>图谱等技术应用于工业设备、系统、生产线，支持柔性生产制造、远程设备操控、设备协同作业、精准动态作业、现场</w:t>
      </w:r>
      <w:r>
        <w:rPr>
          <w:rFonts w:hint="eastAsia" w:ascii="仿宋_GB2312" w:hAnsi="仿宋_GB2312" w:eastAsia="仿宋_GB2312" w:cs="仿宋_GB2312"/>
          <w:sz w:val="32"/>
          <w:szCs w:val="32"/>
        </w:rPr>
        <w:t>辅助装配等应用场景，提升生产运行柔性、敏捷、协同能力。</w:t>
      </w:r>
    </w:p>
    <w:p w14:paraId="3477BEAE">
      <w:pPr>
        <w:pStyle w:val="3"/>
        <w:keepNext w:val="0"/>
        <w:keepLines w:val="0"/>
        <w:pageBreakBefore w:val="0"/>
        <w:widowControl/>
        <w:kinsoku/>
        <w:wordWrap/>
        <w:overflowPunct/>
        <w:topLinePunct w:val="0"/>
        <w:autoSpaceDE w:val="0"/>
        <w:autoSpaceDN w:val="0"/>
        <w:bidi w:val="0"/>
        <w:adjustRightInd w:val="0"/>
        <w:snapToGrid w:val="0"/>
        <w:spacing w:line="580" w:lineRule="exact"/>
        <w:ind w:left="0" w:right="0" w:firstLine="675"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8"/>
          <w:sz w:val="32"/>
          <w:szCs w:val="32"/>
        </w:rPr>
        <w:t>10.检测监测应用。</w:t>
      </w:r>
      <w:r>
        <w:rPr>
          <w:rFonts w:hint="eastAsia" w:ascii="仿宋_GB2312" w:hAnsi="仿宋_GB2312" w:eastAsia="仿宋_GB2312" w:cs="仿宋_GB2312"/>
          <w:spacing w:val="8"/>
          <w:sz w:val="32"/>
          <w:szCs w:val="32"/>
        </w:rPr>
        <w:t>支持企业通过5G结合机器视觉、</w:t>
      </w:r>
      <w:r>
        <w:rPr>
          <w:rFonts w:hint="eastAsia" w:ascii="仿宋_GB2312" w:hAnsi="仿宋_GB2312" w:eastAsia="仿宋_GB2312" w:cs="仿宋_GB2312"/>
          <w:spacing w:val="9"/>
          <w:sz w:val="32"/>
          <w:szCs w:val="32"/>
        </w:rPr>
        <w:t>模式化识别等技术，进行在线检测监测，加强识别分析、远</w:t>
      </w:r>
      <w:r>
        <w:rPr>
          <w:rFonts w:hint="eastAsia" w:ascii="仿宋_GB2312" w:hAnsi="仿宋_GB2312" w:eastAsia="仿宋_GB2312" w:cs="仿宋_GB2312"/>
          <w:spacing w:val="1"/>
          <w:sz w:val="32"/>
          <w:szCs w:val="32"/>
        </w:rPr>
        <w:t>程诊断、智能预判，支持机器视觉质检、近红外</w:t>
      </w:r>
      <w:r>
        <w:rPr>
          <w:rFonts w:hint="eastAsia" w:ascii="仿宋_GB2312" w:hAnsi="仿宋_GB2312" w:eastAsia="仿宋_GB2312" w:cs="仿宋_GB2312"/>
          <w:sz w:val="32"/>
          <w:szCs w:val="32"/>
        </w:rPr>
        <w:t>线成像分析、</w:t>
      </w:r>
      <w:r>
        <w:rPr>
          <w:rFonts w:hint="eastAsia" w:ascii="仿宋_GB2312" w:hAnsi="仿宋_GB2312" w:eastAsia="仿宋_GB2312" w:cs="仿宋_GB2312"/>
          <w:spacing w:val="9"/>
          <w:sz w:val="32"/>
          <w:szCs w:val="32"/>
        </w:rPr>
        <w:t>工艺合规校验、设备故障诊断、设备预测维护、无人智能巡</w:t>
      </w:r>
      <w:r>
        <w:rPr>
          <w:rFonts w:hint="eastAsia" w:ascii="仿宋_GB2312" w:hAnsi="仿宋_GB2312" w:eastAsia="仿宋_GB2312" w:cs="仿宋_GB2312"/>
          <w:sz w:val="32"/>
          <w:szCs w:val="32"/>
        </w:rPr>
        <w:t>检、生产现场监测等应用场景，全方位保障生产质量与安全。</w:t>
      </w:r>
    </w:p>
    <w:p w14:paraId="570E5BFE">
      <w:pPr>
        <w:pStyle w:val="3"/>
        <w:keepNext w:val="0"/>
        <w:keepLines w:val="0"/>
        <w:pageBreakBefore w:val="0"/>
        <w:kinsoku/>
        <w:wordWrap/>
        <w:overflowPunct/>
        <w:topLinePunct w:val="0"/>
        <w:bidi w:val="0"/>
        <w:spacing w:line="580" w:lineRule="exact"/>
        <w:ind w:left="0" w:right="0" w:firstLine="639"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1"/>
          <w:sz w:val="32"/>
          <w:szCs w:val="32"/>
        </w:rPr>
        <w:t>11.仓储物流应用。</w:t>
      </w:r>
      <w:r>
        <w:rPr>
          <w:rFonts w:hint="eastAsia" w:ascii="仿宋_GB2312" w:hAnsi="仿宋_GB2312" w:eastAsia="仿宋_GB2312" w:cs="仿宋_GB2312"/>
          <w:spacing w:val="-1"/>
          <w:sz w:val="32"/>
          <w:szCs w:val="32"/>
        </w:rPr>
        <w:t>支持企业融合5G与射频识别、图像</w:t>
      </w:r>
      <w:r>
        <w:rPr>
          <w:rFonts w:hint="eastAsia" w:ascii="仿宋_GB2312" w:hAnsi="仿宋_GB2312" w:eastAsia="仿宋_GB2312" w:cs="仿宋_GB2312"/>
          <w:spacing w:val="1"/>
          <w:sz w:val="32"/>
          <w:szCs w:val="32"/>
        </w:rPr>
        <w:t>识别、多源融合室内定位、北斗导航等技术，运用智能天车、</w:t>
      </w:r>
      <w:r>
        <w:rPr>
          <w:rFonts w:hint="eastAsia" w:ascii="仿宋_GB2312" w:hAnsi="仿宋_GB2312" w:eastAsia="仿宋_GB2312" w:cs="仿宋_GB2312"/>
          <w:sz w:val="32"/>
          <w:szCs w:val="32"/>
        </w:rPr>
        <w:t>AGV</w:t>
      </w:r>
      <w:r>
        <w:rPr>
          <w:rFonts w:hint="eastAsia" w:ascii="仿宋_GB2312" w:hAnsi="仿宋_GB2312" w:eastAsia="仿宋_GB2312" w:cs="仿宋_GB2312"/>
          <w:spacing w:val="4"/>
          <w:sz w:val="32"/>
          <w:szCs w:val="32"/>
        </w:rPr>
        <w:t>小车等设备，助力调度管理、货物码放、危险品运输等</w:t>
      </w:r>
      <w:r>
        <w:rPr>
          <w:rFonts w:hint="eastAsia" w:ascii="仿宋_GB2312" w:hAnsi="仿宋_GB2312" w:eastAsia="仿宋_GB2312" w:cs="仿宋_GB2312"/>
          <w:spacing w:val="9"/>
          <w:sz w:val="32"/>
          <w:szCs w:val="32"/>
        </w:rPr>
        <w:t>环节智能化、少人化，支持厂区智能物流、智能理货、全域</w:t>
      </w:r>
      <w:r>
        <w:rPr>
          <w:rFonts w:hint="eastAsia" w:ascii="仿宋_GB2312" w:hAnsi="仿宋_GB2312" w:eastAsia="仿宋_GB2312" w:cs="仿宋_GB2312"/>
          <w:spacing w:val="1"/>
          <w:sz w:val="32"/>
          <w:szCs w:val="32"/>
        </w:rPr>
        <w:t>物流监测等应用场景，提升配送效率，保障货物</w:t>
      </w:r>
      <w:r>
        <w:rPr>
          <w:rFonts w:hint="eastAsia" w:ascii="仿宋_GB2312" w:hAnsi="仿宋_GB2312" w:eastAsia="仿宋_GB2312" w:cs="仿宋_GB2312"/>
          <w:sz w:val="32"/>
          <w:szCs w:val="32"/>
        </w:rPr>
        <w:t>与人身安全。</w:t>
      </w:r>
    </w:p>
    <w:p w14:paraId="5D63CC8D">
      <w:pPr>
        <w:pStyle w:val="3"/>
        <w:keepNext w:val="0"/>
        <w:keepLines w:val="0"/>
        <w:pageBreakBefore w:val="0"/>
        <w:kinsoku/>
        <w:wordWrap/>
        <w:overflowPunct/>
        <w:topLinePunct w:val="0"/>
        <w:bidi w:val="0"/>
        <w:spacing w:line="580" w:lineRule="exact"/>
        <w:ind w:left="0" w:right="0" w:firstLine="68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10"/>
          <w:sz w:val="32"/>
          <w:szCs w:val="32"/>
        </w:rPr>
        <w:t>12.运营管理应用。</w:t>
      </w:r>
      <w:r>
        <w:rPr>
          <w:rFonts w:hint="eastAsia" w:ascii="仿宋_GB2312" w:hAnsi="仿宋_GB2312" w:eastAsia="仿宋_GB2312" w:cs="仿宋_GB2312"/>
          <w:spacing w:val="10"/>
          <w:sz w:val="32"/>
          <w:szCs w:val="32"/>
        </w:rPr>
        <w:t>支持企业利用5G结合工业互联网</w:t>
      </w:r>
      <w:r>
        <w:rPr>
          <w:rFonts w:hint="eastAsia" w:ascii="仿宋_GB2312" w:hAnsi="仿宋_GB2312" w:eastAsia="仿宋_GB2312" w:cs="仿宋_GB2312"/>
          <w:spacing w:val="9"/>
          <w:sz w:val="32"/>
          <w:szCs w:val="32"/>
        </w:rPr>
        <w:t>标识、平台等设施，采集整合生产单元信息数据，辅助</w:t>
      </w:r>
      <w:r>
        <w:rPr>
          <w:rFonts w:hint="eastAsia" w:ascii="仿宋_GB2312" w:hAnsi="仿宋_GB2312" w:eastAsia="仿宋_GB2312" w:cs="仿宋_GB2312"/>
          <w:spacing w:val="8"/>
          <w:sz w:val="32"/>
          <w:szCs w:val="32"/>
        </w:rPr>
        <w:t>优化</w:t>
      </w:r>
      <w:r>
        <w:rPr>
          <w:rFonts w:hint="eastAsia" w:ascii="仿宋_GB2312" w:hAnsi="仿宋_GB2312" w:eastAsia="仿宋_GB2312" w:cs="仿宋_GB2312"/>
          <w:spacing w:val="9"/>
          <w:sz w:val="32"/>
          <w:szCs w:val="32"/>
        </w:rPr>
        <w:t>生产工序，支持生产过程溯源、生产能效管控、虚拟现</w:t>
      </w:r>
      <w:r>
        <w:rPr>
          <w:rFonts w:hint="eastAsia" w:ascii="仿宋_GB2312" w:hAnsi="仿宋_GB2312" w:eastAsia="仿宋_GB2312" w:cs="仿宋_GB2312"/>
          <w:spacing w:val="8"/>
          <w:sz w:val="32"/>
          <w:szCs w:val="32"/>
        </w:rPr>
        <w:t>场服</w:t>
      </w:r>
      <w:r>
        <w:rPr>
          <w:rFonts w:hint="eastAsia" w:ascii="仿宋_GB2312" w:hAnsi="仿宋_GB2312" w:eastAsia="仿宋_GB2312" w:cs="仿宋_GB2312"/>
          <w:spacing w:val="9"/>
          <w:sz w:val="32"/>
          <w:szCs w:val="32"/>
        </w:rPr>
        <w:t>务、企业协同合作等应用场景，促进生产数字化、绿色化，</w:t>
      </w:r>
      <w:r>
        <w:rPr>
          <w:rFonts w:hint="eastAsia" w:ascii="仿宋_GB2312" w:hAnsi="仿宋_GB2312" w:eastAsia="仿宋_GB2312" w:cs="仿宋_GB2312"/>
          <w:spacing w:val="8"/>
          <w:sz w:val="32"/>
          <w:szCs w:val="32"/>
        </w:rPr>
        <w:t>推动产业链上下游贯通。</w:t>
      </w:r>
    </w:p>
    <w:p w14:paraId="3A89745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snapToGrid/>
          <w:kern w:val="2"/>
          <w:sz w:val="32"/>
          <w:szCs w:val="32"/>
          <w:lang w:val="en-US" w:eastAsia="zh-CN"/>
        </w:rPr>
      </w:pPr>
      <w:r>
        <w:rPr>
          <w:rFonts w:hint="eastAsia" w:ascii="楷体_GB2312" w:hAnsi="楷体_GB2312" w:eastAsia="楷体_GB2312" w:cs="楷体_GB2312"/>
          <w:b/>
          <w:bCs/>
          <w:snapToGrid/>
          <w:kern w:val="2"/>
          <w:sz w:val="32"/>
          <w:szCs w:val="32"/>
          <w:lang w:val="en-US" w:eastAsia="zh-CN"/>
        </w:rPr>
        <w:t>（四）网络安全防护</w:t>
      </w:r>
    </w:p>
    <w:p w14:paraId="5BA26972">
      <w:pPr>
        <w:pStyle w:val="3"/>
        <w:keepNext w:val="0"/>
        <w:keepLines w:val="0"/>
        <w:pageBreakBefore w:val="0"/>
        <w:kinsoku/>
        <w:wordWrap/>
        <w:overflowPunct/>
        <w:topLinePunct w:val="0"/>
        <w:bidi w:val="0"/>
        <w:spacing w:line="580" w:lineRule="exact"/>
        <w:ind w:left="0" w:right="0" w:firstLine="667"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6"/>
          <w:sz w:val="32"/>
          <w:szCs w:val="32"/>
        </w:rPr>
        <w:t>13.安全防护能力升级。</w:t>
      </w:r>
      <w:r>
        <w:rPr>
          <w:rFonts w:hint="eastAsia" w:ascii="仿宋_GB2312" w:hAnsi="仿宋_GB2312" w:eastAsia="仿宋_GB2312" w:cs="仿宋_GB2312"/>
          <w:spacing w:val="6"/>
          <w:sz w:val="32"/>
          <w:szCs w:val="32"/>
        </w:rPr>
        <w:t>推进企业利用5G、人工智能、</w:t>
      </w:r>
      <w:r>
        <w:rPr>
          <w:rFonts w:hint="eastAsia" w:ascii="仿宋_GB2312" w:hAnsi="仿宋_GB2312" w:eastAsia="仿宋_GB2312" w:cs="仿宋_GB2312"/>
          <w:sz w:val="32"/>
          <w:szCs w:val="32"/>
        </w:rPr>
        <w:t>新型加密算法等技术，结合生产安全需求，围绕设备、控制、</w:t>
      </w:r>
      <w:r>
        <w:rPr>
          <w:rFonts w:hint="eastAsia" w:ascii="仿宋_GB2312" w:hAnsi="仿宋_GB2312" w:eastAsia="仿宋_GB2312" w:cs="仿宋_GB2312"/>
          <w:spacing w:val="9"/>
          <w:sz w:val="32"/>
          <w:szCs w:val="32"/>
        </w:rPr>
        <w:t>网络、平台和数据等关键要素，构建多层级</w:t>
      </w:r>
      <w:r>
        <w:rPr>
          <w:rFonts w:hint="eastAsia" w:ascii="仿宋_GB2312" w:hAnsi="仿宋_GB2312" w:eastAsia="仿宋_GB2312" w:cs="仿宋_GB2312"/>
          <w:spacing w:val="8"/>
          <w:sz w:val="32"/>
          <w:szCs w:val="32"/>
        </w:rPr>
        <w:t>网络安全防护体</w:t>
      </w:r>
      <w:r>
        <w:rPr>
          <w:rFonts w:hint="eastAsia" w:ascii="仿宋_GB2312" w:hAnsi="仿宋_GB2312" w:eastAsia="仿宋_GB2312" w:cs="仿宋_GB2312"/>
          <w:spacing w:val="9"/>
          <w:sz w:val="32"/>
          <w:szCs w:val="32"/>
        </w:rPr>
        <w:t>系；做好安全应急预案，阶段性开展安全检</w:t>
      </w:r>
      <w:r>
        <w:rPr>
          <w:rFonts w:hint="eastAsia" w:ascii="仿宋_GB2312" w:hAnsi="仿宋_GB2312" w:eastAsia="仿宋_GB2312" w:cs="仿宋_GB2312"/>
          <w:spacing w:val="8"/>
          <w:sz w:val="32"/>
          <w:szCs w:val="32"/>
        </w:rPr>
        <w:t>测评估，提升网</w:t>
      </w:r>
      <w:r>
        <w:rPr>
          <w:rFonts w:hint="eastAsia" w:ascii="仿宋_GB2312" w:hAnsi="仿宋_GB2312" w:eastAsia="仿宋_GB2312" w:cs="仿宋_GB2312"/>
          <w:spacing w:val="10"/>
          <w:sz w:val="32"/>
          <w:szCs w:val="32"/>
        </w:rPr>
        <w:t>络安全监测水平，确保网络运行平稳，提高安全威胁发现、</w:t>
      </w:r>
      <w:r>
        <w:rPr>
          <w:rFonts w:hint="eastAsia" w:ascii="仿宋_GB2312" w:hAnsi="仿宋_GB2312" w:eastAsia="仿宋_GB2312" w:cs="仿宋_GB2312"/>
          <w:spacing w:val="7"/>
          <w:sz w:val="32"/>
          <w:szCs w:val="32"/>
        </w:rPr>
        <w:t>快速处置和应急响应能力。</w:t>
      </w:r>
    </w:p>
    <w:p w14:paraId="4EA02512">
      <w:pPr>
        <w:pStyle w:val="3"/>
        <w:keepNext w:val="0"/>
        <w:keepLines w:val="0"/>
        <w:pageBreakBefore w:val="0"/>
        <w:widowControl/>
        <w:kinsoku/>
        <w:wordWrap/>
        <w:overflowPunct/>
        <w:topLinePunct w:val="0"/>
        <w:autoSpaceDE w:val="0"/>
        <w:autoSpaceDN w:val="0"/>
        <w:bidi w:val="0"/>
        <w:adjustRightInd w:val="0"/>
        <w:snapToGrid w:val="0"/>
        <w:spacing w:line="580" w:lineRule="exact"/>
        <w:ind w:left="0" w:right="0" w:firstLine="679" w:firstLineChars="200"/>
        <w:jc w:val="both"/>
        <w:textAlignment w:val="baseline"/>
      </w:pPr>
      <w:r>
        <w:rPr>
          <w:rFonts w:hint="eastAsia" w:ascii="仿宋_GB2312" w:hAnsi="仿宋_GB2312" w:eastAsia="仿宋_GB2312" w:cs="仿宋_GB2312"/>
          <w:b/>
          <w:bCs/>
          <w:spacing w:val="9"/>
          <w:sz w:val="32"/>
          <w:szCs w:val="32"/>
        </w:rPr>
        <w:t>14.安全管理水平提升。</w:t>
      </w:r>
      <w:r>
        <w:rPr>
          <w:rFonts w:hint="eastAsia" w:ascii="仿宋_GB2312" w:hAnsi="仿宋_GB2312" w:eastAsia="仿宋_GB2312" w:cs="仿宋_GB2312"/>
          <w:spacing w:val="9"/>
          <w:sz w:val="32"/>
          <w:szCs w:val="32"/>
        </w:rPr>
        <w:t>推进企业全面落实工业互联网企业网络安全分类分级管理相关政策与标准</w:t>
      </w:r>
      <w:r>
        <w:rPr>
          <w:rFonts w:hint="eastAsia" w:ascii="仿宋_GB2312" w:hAnsi="仿宋_GB2312" w:eastAsia="仿宋_GB2312" w:cs="仿宋_GB2312"/>
          <w:spacing w:val="8"/>
          <w:sz w:val="32"/>
          <w:szCs w:val="32"/>
        </w:rPr>
        <w:t>，提升设备、控</w:t>
      </w:r>
      <w:r>
        <w:rPr>
          <w:rFonts w:hint="eastAsia" w:ascii="仿宋_GB2312" w:hAnsi="仿宋_GB2312" w:eastAsia="仿宋_GB2312" w:cs="仿宋_GB2312"/>
          <w:sz w:val="32"/>
          <w:szCs w:val="32"/>
        </w:rPr>
        <w:t>制、网络、平台和数据等安全防护能力；加大网络安全投入，</w:t>
      </w:r>
      <w:r>
        <w:rPr>
          <w:rFonts w:hint="eastAsia" w:ascii="仿宋_GB2312" w:hAnsi="仿宋_GB2312" w:eastAsia="仿宋_GB2312" w:cs="仿宋_GB2312"/>
          <w:spacing w:val="9"/>
          <w:sz w:val="32"/>
          <w:szCs w:val="32"/>
        </w:rPr>
        <w:t>明确责任部门和责任人，建立健全监测预警</w:t>
      </w:r>
      <w:r>
        <w:rPr>
          <w:rFonts w:hint="eastAsia" w:ascii="仿宋_GB2312" w:hAnsi="仿宋_GB2312" w:eastAsia="仿宋_GB2312" w:cs="仿宋_GB2312"/>
          <w:spacing w:val="8"/>
          <w:sz w:val="32"/>
          <w:szCs w:val="32"/>
        </w:rPr>
        <w:t>、数据上报、应急响应、风险评估等安全机制。</w:t>
      </w:r>
    </w:p>
    <w:p w14:paraId="2518E88D">
      <w:pPr>
        <w:keepNext w:val="0"/>
        <w:keepLines w:val="0"/>
        <w:pageBreakBefore w:val="0"/>
        <w:kinsoku/>
        <w:wordWrap/>
        <w:overflowPunct/>
        <w:topLinePunct w:val="0"/>
        <w:bidi w:val="0"/>
        <w:spacing w:line="580" w:lineRule="exact"/>
        <w:ind w:left="0" w:right="0" w:firstLine="664" w:firstLineChars="200"/>
        <w:jc w:val="both"/>
        <w:rPr>
          <w:rFonts w:ascii="黑体" w:hAnsi="黑体" w:eastAsia="黑体" w:cs="黑体"/>
          <w:sz w:val="32"/>
          <w:szCs w:val="32"/>
        </w:rPr>
      </w:pPr>
      <w:r>
        <w:rPr>
          <w:rFonts w:ascii="黑体" w:hAnsi="黑体" w:eastAsia="黑体" w:cs="黑体"/>
          <w:spacing w:val="6"/>
          <w:sz w:val="32"/>
          <w:szCs w:val="32"/>
        </w:rPr>
        <w:t>三、建设路径</w:t>
      </w:r>
    </w:p>
    <w:p w14:paraId="75E9D1C8">
      <w:pPr>
        <w:pStyle w:val="3"/>
        <w:keepNext w:val="0"/>
        <w:keepLines w:val="0"/>
        <w:pageBreakBefore w:val="0"/>
        <w:kinsoku/>
        <w:wordWrap/>
        <w:overflowPunct/>
        <w:topLinePunct w:val="0"/>
        <w:bidi w:val="0"/>
        <w:spacing w:line="580" w:lineRule="exact"/>
        <w:ind w:left="0" w:right="0" w:firstLine="667"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pacing w:val="6"/>
          <w:sz w:val="32"/>
          <w:szCs w:val="32"/>
        </w:rPr>
        <w:t>（一）开展分类分级建设。</w:t>
      </w:r>
      <w:r>
        <w:rPr>
          <w:rFonts w:hint="eastAsia" w:ascii="仿宋_GB2312" w:hAnsi="仿宋_GB2312" w:eastAsia="仿宋_GB2312" w:cs="仿宋_GB2312"/>
          <w:spacing w:val="6"/>
          <w:sz w:val="32"/>
          <w:szCs w:val="32"/>
        </w:rPr>
        <w:t>支持企业建设产线级、车间</w:t>
      </w:r>
      <w:r>
        <w:rPr>
          <w:rFonts w:hint="eastAsia" w:ascii="仿宋_GB2312" w:hAnsi="仿宋_GB2312" w:eastAsia="仿宋_GB2312" w:cs="仿宋_GB2312"/>
          <w:spacing w:val="2"/>
          <w:sz w:val="32"/>
          <w:szCs w:val="32"/>
        </w:rPr>
        <w:t>级、工厂级等不同类型5G全连接工厂。产线级5G全连接工</w:t>
      </w:r>
      <w:r>
        <w:rPr>
          <w:rFonts w:hint="eastAsia" w:ascii="仿宋_GB2312" w:hAnsi="仿宋_GB2312" w:eastAsia="仿宋_GB2312" w:cs="仿宋_GB2312"/>
          <w:spacing w:val="9"/>
          <w:sz w:val="32"/>
          <w:szCs w:val="32"/>
        </w:rPr>
        <w:t>厂建设，着重在单一生产环节、业务单元的设备连接、数据</w:t>
      </w:r>
      <w:r>
        <w:rPr>
          <w:rFonts w:hint="eastAsia" w:ascii="仿宋_GB2312" w:hAnsi="仿宋_GB2312" w:eastAsia="仿宋_GB2312" w:cs="仿宋_GB2312"/>
          <w:spacing w:val="1"/>
          <w:sz w:val="32"/>
          <w:szCs w:val="32"/>
        </w:rPr>
        <w:t>采集和5G融合应用创新方面能力建设。车间级5G全连接工</w:t>
      </w:r>
      <w:r>
        <w:rPr>
          <w:rFonts w:hint="eastAsia" w:ascii="仿宋_GB2312" w:hAnsi="仿宋_GB2312" w:eastAsia="仿宋_GB2312" w:cs="仿宋_GB2312"/>
          <w:spacing w:val="11"/>
          <w:sz w:val="32"/>
          <w:szCs w:val="32"/>
        </w:rPr>
        <w:t>厂建设，着重多产线多系统协同优化、数据</w:t>
      </w:r>
      <w:r>
        <w:rPr>
          <w:rFonts w:hint="eastAsia" w:ascii="仿宋_GB2312" w:hAnsi="仿宋_GB2312" w:eastAsia="仿宋_GB2312" w:cs="仿宋_GB2312"/>
          <w:spacing w:val="10"/>
          <w:sz w:val="32"/>
          <w:szCs w:val="32"/>
        </w:rPr>
        <w:t>价值充分释放、</w:t>
      </w:r>
      <w:r>
        <w:rPr>
          <w:rFonts w:hint="eastAsia" w:ascii="仿宋_GB2312" w:hAnsi="仿宋_GB2312" w:eastAsia="仿宋_GB2312" w:cs="仿宋_GB2312"/>
          <w:spacing w:val="3"/>
          <w:sz w:val="32"/>
          <w:szCs w:val="32"/>
        </w:rPr>
        <w:t>集成创新水平提升等能力建设。工厂级5G全连</w:t>
      </w:r>
      <w:r>
        <w:rPr>
          <w:rFonts w:hint="eastAsia" w:ascii="仿宋_GB2312" w:hAnsi="仿宋_GB2312" w:eastAsia="仿宋_GB2312" w:cs="仿宋_GB2312"/>
          <w:spacing w:val="2"/>
          <w:sz w:val="32"/>
          <w:szCs w:val="32"/>
        </w:rPr>
        <w:t>接工厂建设，</w:t>
      </w:r>
      <w:r>
        <w:rPr>
          <w:rFonts w:hint="eastAsia" w:ascii="仿宋_GB2312" w:hAnsi="仿宋_GB2312" w:eastAsia="仿宋_GB2312" w:cs="仿宋_GB2312"/>
          <w:spacing w:val="9"/>
          <w:sz w:val="32"/>
          <w:szCs w:val="32"/>
        </w:rPr>
        <w:t>着重跨车间跨层级互联互通、场景的深度和系统化应用、全</w:t>
      </w:r>
      <w:r>
        <w:rPr>
          <w:rFonts w:hint="eastAsia" w:ascii="仿宋_GB2312" w:hAnsi="仿宋_GB2312" w:eastAsia="仿宋_GB2312" w:cs="仿宋_GB2312"/>
          <w:spacing w:val="8"/>
          <w:sz w:val="32"/>
          <w:szCs w:val="32"/>
        </w:rPr>
        <w:t>要素生产率提升等能力建设。</w:t>
      </w:r>
    </w:p>
    <w:p w14:paraId="1B1B60F5">
      <w:pPr>
        <w:pStyle w:val="3"/>
        <w:keepNext w:val="0"/>
        <w:keepLines w:val="0"/>
        <w:pageBreakBefore w:val="0"/>
        <w:kinsoku/>
        <w:wordWrap/>
        <w:overflowPunct/>
        <w:topLinePunct w:val="0"/>
        <w:bidi w:val="0"/>
        <w:spacing w:line="580" w:lineRule="exact"/>
        <w:ind w:left="0" w:right="0" w:firstLine="631" w:firstLineChars="200"/>
        <w:jc w:val="both"/>
        <w:rPr>
          <w:rFonts w:ascii="Arial"/>
          <w:sz w:val="2"/>
        </w:rPr>
      </w:pPr>
      <w:r>
        <w:rPr>
          <w:rFonts w:hint="eastAsia" w:ascii="仿宋_GB2312" w:hAnsi="仿宋_GB2312" w:eastAsia="仿宋_GB2312" w:cs="仿宋_GB2312"/>
          <w:b/>
          <w:bCs/>
          <w:spacing w:val="-3"/>
          <w:sz w:val="32"/>
          <w:szCs w:val="32"/>
        </w:rPr>
        <w:t>（二）加快重点行业推广。</w:t>
      </w:r>
      <w:r>
        <w:rPr>
          <w:rFonts w:hint="eastAsia" w:ascii="仿宋_GB2312" w:hAnsi="仿宋_GB2312" w:eastAsia="仿宋_GB2312" w:cs="仿宋_GB2312"/>
          <w:spacing w:val="-3"/>
          <w:sz w:val="32"/>
          <w:szCs w:val="32"/>
        </w:rPr>
        <w:t>在电子设备制造、装备制造、</w:t>
      </w:r>
      <w:r>
        <w:rPr>
          <w:rFonts w:hint="eastAsia" w:ascii="仿宋_GB2312" w:hAnsi="仿宋_GB2312" w:eastAsia="仿宋_GB2312" w:cs="仿宋_GB2312"/>
          <w:spacing w:val="10"/>
          <w:sz w:val="32"/>
          <w:szCs w:val="32"/>
        </w:rPr>
        <w:t>钢铁、采矿、电力等重点行业和领域，推动发展基础较好、</w:t>
      </w:r>
      <w:r>
        <w:rPr>
          <w:rFonts w:hint="eastAsia" w:ascii="仿宋_GB2312" w:hAnsi="仿宋_GB2312" w:eastAsia="仿宋_GB2312" w:cs="仿宋_GB2312"/>
          <w:spacing w:val="11"/>
          <w:sz w:val="32"/>
          <w:szCs w:val="32"/>
        </w:rPr>
        <w:t>需求较明确的企业主体，率先建设5G全连接工厂，形成数</w:t>
      </w:r>
      <w:r>
        <w:rPr>
          <w:rFonts w:hint="eastAsia" w:ascii="仿宋_GB2312" w:hAnsi="仿宋_GB2312" w:eastAsia="仿宋_GB2312" w:cs="仿宋_GB2312"/>
          <w:spacing w:val="9"/>
          <w:sz w:val="32"/>
          <w:szCs w:val="32"/>
        </w:rPr>
        <w:t>字化、网络化、智能化转型升级标杆；同时，鼓励更多行业</w:t>
      </w:r>
      <w:r>
        <w:rPr>
          <w:rFonts w:hint="eastAsia" w:ascii="仿宋_GB2312" w:hAnsi="仿宋_GB2312" w:eastAsia="仿宋_GB2312" w:cs="仿宋_GB2312"/>
          <w:spacing w:val="10"/>
          <w:sz w:val="32"/>
          <w:szCs w:val="32"/>
        </w:rPr>
        <w:t>企业积极探索5G在工业生产各环节创新应用，实现提质、</w:t>
      </w:r>
      <w:r>
        <w:rPr>
          <w:rFonts w:hint="eastAsia" w:ascii="仿宋_GB2312" w:hAnsi="仿宋_GB2312" w:eastAsia="仿宋_GB2312" w:cs="仿宋_GB2312"/>
          <w:spacing w:val="8"/>
          <w:sz w:val="32"/>
          <w:szCs w:val="32"/>
        </w:rPr>
        <w:t>降本、增效、绿色、安全发展。</w:t>
      </w:r>
    </w:p>
    <w:tbl>
      <w:tblPr>
        <w:tblStyle w:val="8"/>
        <w:tblW w:w="86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39"/>
      </w:tblGrid>
      <w:tr w14:paraId="58906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639" w:type="dxa"/>
            <w:vAlign w:val="top"/>
          </w:tcPr>
          <w:p w14:paraId="79EE4AC4">
            <w:pPr>
              <w:keepNext w:val="0"/>
              <w:keepLines w:val="0"/>
              <w:pageBreakBefore w:val="0"/>
              <w:kinsoku/>
              <w:wordWrap/>
              <w:overflowPunct/>
              <w:topLinePunct w:val="0"/>
              <w:bidi w:val="0"/>
              <w:spacing w:line="580" w:lineRule="exact"/>
              <w:ind w:left="0" w:right="0" w:firstLine="556" w:firstLineChars="200"/>
              <w:jc w:val="center"/>
              <w:rPr>
                <w:rFonts w:ascii="黑体" w:hAnsi="黑体" w:eastAsia="黑体" w:cs="黑体"/>
                <w:sz w:val="30"/>
                <w:szCs w:val="30"/>
              </w:rPr>
            </w:pPr>
            <w:r>
              <w:rPr>
                <w:rFonts w:hint="eastAsia" w:ascii="黑体" w:hAnsi="黑体" w:eastAsia="黑体" w:cs="黑体"/>
                <w:spacing w:val="-1"/>
                <w:sz w:val="28"/>
                <w:szCs w:val="28"/>
              </w:rPr>
              <w:t>5G全连接工厂建设重点行业和领域</w:t>
            </w:r>
          </w:p>
        </w:tc>
      </w:tr>
      <w:tr w14:paraId="1F5CF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8639" w:type="dxa"/>
            <w:vAlign w:val="top"/>
          </w:tcPr>
          <w:p w14:paraId="071253CA">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56" w:firstLineChars="200"/>
              <w:jc w:val="both"/>
              <w:textAlignment w:val="baseline"/>
              <w:rPr>
                <w:rFonts w:hint="eastAsia" w:ascii="黑体" w:hAnsi="黑体" w:eastAsia="黑体" w:cs="黑体"/>
                <w:spacing w:val="-1"/>
                <w:sz w:val="28"/>
                <w:szCs w:val="28"/>
              </w:rPr>
            </w:pPr>
            <w:r>
              <w:rPr>
                <w:rFonts w:hint="eastAsia" w:ascii="黑体" w:hAnsi="黑体" w:eastAsia="黑体" w:cs="黑体"/>
                <w:spacing w:val="-1"/>
                <w:sz w:val="28"/>
                <w:szCs w:val="28"/>
              </w:rPr>
              <w:t>01</w:t>
            </w:r>
            <w:r>
              <w:rPr>
                <w:rFonts w:hint="eastAsia" w:ascii="黑体" w:hAnsi="黑体" w:eastAsia="黑体" w:cs="黑体"/>
                <w:spacing w:val="-1"/>
                <w:sz w:val="28"/>
                <w:szCs w:val="28"/>
                <w:lang w:val="en-US" w:eastAsia="zh-CN"/>
              </w:rPr>
              <w:t xml:space="preserve"> </w:t>
            </w:r>
            <w:r>
              <w:rPr>
                <w:rFonts w:hint="eastAsia" w:ascii="黑体" w:hAnsi="黑体" w:eastAsia="黑体" w:cs="黑体"/>
                <w:spacing w:val="-1"/>
                <w:sz w:val="28"/>
                <w:szCs w:val="28"/>
              </w:rPr>
              <w:t>电子设备制造</w:t>
            </w:r>
          </w:p>
          <w:p w14:paraId="6AB77117">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40" w:firstLineChars="200"/>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5"/>
                <w:sz w:val="28"/>
                <w:szCs w:val="28"/>
              </w:rPr>
              <w:t>重点针对行业产品迭代速度快、产品质量要求高、客户要求快速响</w:t>
            </w:r>
            <w:r>
              <w:rPr>
                <w:rFonts w:hint="eastAsia" w:ascii="仿宋_GB2312" w:hAnsi="仿宋_GB2312" w:eastAsia="仿宋_GB2312" w:cs="仿宋_GB2312"/>
                <w:spacing w:val="-3"/>
                <w:sz w:val="28"/>
                <w:szCs w:val="28"/>
              </w:rPr>
              <w:t>应、降低劳动力成本、减少物料库存等需求，促进精准动态作业、</w:t>
            </w:r>
            <w:r>
              <w:rPr>
                <w:rFonts w:hint="eastAsia" w:ascii="仿宋_GB2312" w:hAnsi="仿宋_GB2312" w:eastAsia="仿宋_GB2312" w:cs="仿宋_GB2312"/>
                <w:spacing w:val="-5"/>
                <w:sz w:val="28"/>
                <w:szCs w:val="28"/>
              </w:rPr>
              <w:t>柔性生产制造、现场辅助装配、机器视觉质检、厂区智能物流等典</w:t>
            </w:r>
            <w:r>
              <w:rPr>
                <w:rFonts w:hint="eastAsia" w:ascii="仿宋_GB2312" w:hAnsi="仿宋_GB2312" w:eastAsia="仿宋_GB2312" w:cs="仿宋_GB2312"/>
                <w:spacing w:val="-2"/>
                <w:sz w:val="28"/>
                <w:szCs w:val="28"/>
              </w:rPr>
              <w:t>型应用场景普及应用。</w:t>
            </w:r>
          </w:p>
        </w:tc>
      </w:tr>
      <w:tr w14:paraId="3B0B1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4" w:hRule="atLeast"/>
        </w:trPr>
        <w:tc>
          <w:tcPr>
            <w:tcW w:w="8639" w:type="dxa"/>
            <w:vAlign w:val="top"/>
          </w:tcPr>
          <w:p w14:paraId="347032FA">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56" w:firstLineChars="200"/>
              <w:jc w:val="both"/>
              <w:textAlignment w:val="baseline"/>
              <w:rPr>
                <w:rFonts w:hint="eastAsia" w:ascii="黑体" w:hAnsi="黑体" w:eastAsia="黑体" w:cs="黑体"/>
                <w:spacing w:val="-1"/>
                <w:sz w:val="28"/>
                <w:szCs w:val="28"/>
              </w:rPr>
            </w:pPr>
            <w:r>
              <w:rPr>
                <w:rFonts w:hint="eastAsia" w:ascii="黑体" w:hAnsi="黑体" w:eastAsia="黑体" w:cs="黑体"/>
                <w:spacing w:val="-1"/>
                <w:sz w:val="28"/>
                <w:szCs w:val="28"/>
              </w:rPr>
              <w:t>02</w:t>
            </w:r>
            <w:r>
              <w:rPr>
                <w:rFonts w:hint="eastAsia" w:ascii="黑体" w:hAnsi="黑体" w:eastAsia="黑体" w:cs="黑体"/>
                <w:spacing w:val="-1"/>
                <w:sz w:val="28"/>
                <w:szCs w:val="28"/>
                <w:lang w:val="en-US" w:eastAsia="zh-CN"/>
              </w:rPr>
              <w:t xml:space="preserve"> </w:t>
            </w:r>
            <w:r>
              <w:rPr>
                <w:rFonts w:hint="eastAsia" w:ascii="黑体" w:hAnsi="黑体" w:eastAsia="黑体" w:cs="黑体"/>
                <w:spacing w:val="-1"/>
                <w:sz w:val="28"/>
                <w:szCs w:val="28"/>
              </w:rPr>
              <w:t>装备制造</w:t>
            </w:r>
          </w:p>
          <w:p w14:paraId="7548C19D">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40" w:firstLineChars="200"/>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5"/>
              </w:rPr>
              <w:t>重点针对行业百万量级生产资源协同设计、泛在感知、设备预测性</w:t>
            </w:r>
            <w:r>
              <w:rPr>
                <w:rFonts w:hint="eastAsia" w:ascii="仿宋_GB2312" w:hAnsi="仿宋_GB2312" w:eastAsia="仿宋_GB2312" w:cs="仿宋_GB2312"/>
                <w:spacing w:val="-11"/>
              </w:rPr>
              <w:t>维护、提升生产效率、保障人员健康与安全等需求，推进航空制造、</w:t>
            </w:r>
            <w:r>
              <w:rPr>
                <w:rFonts w:hint="eastAsia" w:ascii="仿宋_GB2312" w:hAnsi="仿宋_GB2312" w:eastAsia="仿宋_GB2312" w:cs="仿宋_GB2312"/>
                <w:spacing w:val="-2"/>
              </w:rPr>
              <w:t>船舶制造、汽车制造与工程机械制造等重点领域，提升装配加工、质量监测、产品交付、远程服务等关键能力，促进协同研发设计、</w:t>
            </w:r>
            <w:r>
              <w:rPr>
                <w:rFonts w:hint="eastAsia" w:ascii="仿宋_GB2312" w:hAnsi="仿宋_GB2312" w:eastAsia="仿宋_GB2312" w:cs="仿宋_GB2312"/>
                <w:spacing w:val="-5"/>
              </w:rPr>
              <w:t>设备协同作业、现场辅助装配、机器视觉质检、厂区智能物流、虚</w:t>
            </w:r>
            <w:r>
              <w:rPr>
                <w:rFonts w:hint="eastAsia" w:ascii="仿宋_GB2312" w:hAnsi="仿宋_GB2312" w:eastAsia="仿宋_GB2312" w:cs="仿宋_GB2312"/>
                <w:spacing w:val="-1"/>
              </w:rPr>
              <w:t>拟现场服务等典型场景普及应用。</w:t>
            </w:r>
          </w:p>
        </w:tc>
      </w:tr>
      <w:tr w14:paraId="0584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8639" w:type="dxa"/>
            <w:vAlign w:val="top"/>
          </w:tcPr>
          <w:p w14:paraId="281371E2">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44" w:firstLineChars="200"/>
              <w:jc w:val="both"/>
              <w:textAlignment w:val="baseline"/>
              <w:rPr>
                <w:rFonts w:hint="eastAsia" w:ascii="黑体" w:hAnsi="黑体" w:eastAsia="黑体" w:cs="黑体"/>
                <w:sz w:val="28"/>
                <w:szCs w:val="28"/>
              </w:rPr>
            </w:pPr>
            <w:r>
              <w:rPr>
                <w:rFonts w:hint="eastAsia" w:ascii="黑体" w:hAnsi="黑体" w:eastAsia="黑体" w:cs="黑体"/>
                <w:spacing w:val="-4"/>
                <w:position w:val="1"/>
                <w:sz w:val="28"/>
                <w:szCs w:val="28"/>
              </w:rPr>
              <w:t>03</w:t>
            </w:r>
            <w:r>
              <w:rPr>
                <w:rFonts w:hint="eastAsia" w:ascii="黑体" w:hAnsi="黑体" w:eastAsia="黑体" w:cs="黑体"/>
                <w:spacing w:val="-4"/>
                <w:position w:val="1"/>
                <w:sz w:val="28"/>
                <w:szCs w:val="28"/>
                <w:lang w:val="en-US" w:eastAsia="zh-CN"/>
              </w:rPr>
              <w:t xml:space="preserve"> </w:t>
            </w:r>
            <w:r>
              <w:rPr>
                <w:rFonts w:hint="eastAsia" w:ascii="黑体" w:hAnsi="黑体" w:eastAsia="黑体" w:cs="黑体"/>
                <w:spacing w:val="-4"/>
                <w:position w:val="1"/>
                <w:sz w:val="28"/>
                <w:szCs w:val="28"/>
              </w:rPr>
              <w:t>钢铁</w:t>
            </w:r>
          </w:p>
          <w:p w14:paraId="533BCFEC">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40" w:firstLineChars="200"/>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5"/>
              </w:rPr>
              <w:t>重点针对行业生产过程透明可视、降低生产设备维护成本、节能降碳等需求，促进远程设备操控、机器视觉质检、工艺合规校验、设</w:t>
            </w:r>
            <w:r>
              <w:rPr>
                <w:rFonts w:hint="eastAsia" w:ascii="仿宋_GB2312" w:hAnsi="仿宋_GB2312" w:eastAsia="仿宋_GB2312" w:cs="仿宋_GB2312"/>
                <w:spacing w:val="-4"/>
              </w:rPr>
              <w:t>备故障诊断、设备预测维护、生产现场监测、</w:t>
            </w:r>
            <w:r>
              <w:rPr>
                <w:rFonts w:hint="eastAsia" w:ascii="仿宋_GB2312" w:hAnsi="仿宋_GB2312" w:eastAsia="仿宋_GB2312" w:cs="仿宋_GB2312"/>
                <w:spacing w:val="-5"/>
              </w:rPr>
              <w:t>全域智能物流、生产</w:t>
            </w:r>
            <w:r>
              <w:rPr>
                <w:rFonts w:hint="eastAsia" w:ascii="仿宋_GB2312" w:hAnsi="仿宋_GB2312" w:eastAsia="仿宋_GB2312" w:cs="仿宋_GB2312"/>
                <w:spacing w:val="-1"/>
              </w:rPr>
              <w:t>能效管控、企业协同合作等典型场景普及应用。</w:t>
            </w:r>
          </w:p>
        </w:tc>
      </w:tr>
      <w:tr w14:paraId="7F915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8639" w:type="dxa"/>
            <w:vAlign w:val="top"/>
          </w:tcPr>
          <w:p w14:paraId="5A423C26">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44" w:firstLineChars="200"/>
              <w:jc w:val="both"/>
              <w:textAlignment w:val="baseline"/>
              <w:rPr>
                <w:rFonts w:hint="eastAsia" w:ascii="黑体" w:hAnsi="黑体" w:eastAsia="黑体" w:cs="黑体"/>
                <w:sz w:val="28"/>
                <w:szCs w:val="28"/>
              </w:rPr>
            </w:pPr>
            <w:r>
              <w:rPr>
                <w:rFonts w:hint="eastAsia" w:ascii="黑体" w:hAnsi="黑体" w:eastAsia="黑体" w:cs="黑体"/>
                <w:spacing w:val="-4"/>
                <w:position w:val="1"/>
                <w:sz w:val="28"/>
                <w:szCs w:val="28"/>
              </w:rPr>
              <w:t>04</w:t>
            </w:r>
            <w:r>
              <w:rPr>
                <w:rFonts w:hint="eastAsia" w:ascii="黑体" w:hAnsi="黑体" w:eastAsia="黑体" w:cs="黑体"/>
                <w:spacing w:val="-4"/>
                <w:position w:val="1"/>
                <w:sz w:val="28"/>
                <w:szCs w:val="28"/>
                <w:lang w:val="en-US" w:eastAsia="zh-CN"/>
              </w:rPr>
              <w:t xml:space="preserve"> </w:t>
            </w:r>
            <w:r>
              <w:rPr>
                <w:rFonts w:hint="eastAsia" w:ascii="黑体" w:hAnsi="黑体" w:eastAsia="黑体" w:cs="黑体"/>
                <w:spacing w:val="-4"/>
                <w:position w:val="1"/>
                <w:sz w:val="28"/>
                <w:szCs w:val="28"/>
              </w:rPr>
              <w:t>采矿</w:t>
            </w:r>
          </w:p>
          <w:p w14:paraId="71A441B2">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40" w:firstLineChars="200"/>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5"/>
              </w:rPr>
              <w:t>重点针对行业降低事故危险、保障作业人员健康、工作面少人化无人化需求，促进生产单元模拟、远程设备操控、设备协同作业、无</w:t>
            </w:r>
            <w:r>
              <w:rPr>
                <w:rFonts w:hint="eastAsia" w:ascii="仿宋_GB2312" w:hAnsi="仿宋_GB2312" w:eastAsia="仿宋_GB2312" w:cs="仿宋_GB2312"/>
                <w:spacing w:val="-1"/>
              </w:rPr>
              <w:t>人智能巡检、生产现场监测等典型场景普及应用。</w:t>
            </w:r>
          </w:p>
        </w:tc>
      </w:tr>
      <w:tr w14:paraId="11B6B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8639" w:type="dxa"/>
            <w:vAlign w:val="top"/>
          </w:tcPr>
          <w:p w14:paraId="45EA1AF4">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24" w:firstLineChars="200"/>
              <w:jc w:val="both"/>
              <w:textAlignment w:val="baseline"/>
              <w:rPr>
                <w:rFonts w:hint="eastAsia" w:ascii="黑体" w:hAnsi="黑体" w:eastAsia="黑体" w:cs="黑体"/>
                <w:sz w:val="28"/>
                <w:szCs w:val="28"/>
              </w:rPr>
            </w:pPr>
            <w:r>
              <w:rPr>
                <w:rFonts w:hint="eastAsia" w:ascii="黑体" w:hAnsi="黑体" w:eastAsia="黑体" w:cs="黑体"/>
                <w:spacing w:val="-9"/>
                <w:position w:val="1"/>
                <w:sz w:val="28"/>
                <w:szCs w:val="28"/>
              </w:rPr>
              <w:t>05</w:t>
            </w:r>
            <w:r>
              <w:rPr>
                <w:rFonts w:hint="eastAsia" w:ascii="黑体" w:hAnsi="黑体" w:eastAsia="黑体" w:cs="黑体"/>
                <w:spacing w:val="-9"/>
                <w:position w:val="1"/>
                <w:sz w:val="28"/>
                <w:szCs w:val="28"/>
                <w:lang w:val="en-US" w:eastAsia="zh-CN"/>
              </w:rPr>
              <w:t xml:space="preserve"> </w:t>
            </w:r>
            <w:r>
              <w:rPr>
                <w:rFonts w:hint="eastAsia" w:ascii="黑体" w:hAnsi="黑体" w:eastAsia="黑体" w:cs="黑体"/>
                <w:spacing w:val="-9"/>
                <w:position w:val="1"/>
                <w:sz w:val="28"/>
                <w:szCs w:val="28"/>
              </w:rPr>
              <w:t>电力</w:t>
            </w:r>
          </w:p>
          <w:p w14:paraId="019C5B71">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40" w:firstLineChars="200"/>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5"/>
              </w:rPr>
              <w:t>重点针对行业发电、输电、变电、配电、用电等主要环节，促进现场辅助安装、无人智能巡检、设备故障诊断、生产现场监测、生产</w:t>
            </w:r>
            <w:r>
              <w:rPr>
                <w:rFonts w:hint="eastAsia" w:ascii="仿宋_GB2312" w:hAnsi="仿宋_GB2312" w:eastAsia="仿宋_GB2312" w:cs="仿宋_GB2312"/>
                <w:spacing w:val="-1"/>
              </w:rPr>
              <w:t>能效管控等典型场景普及应用。</w:t>
            </w:r>
          </w:p>
        </w:tc>
      </w:tr>
      <w:tr w14:paraId="577D4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trPr>
        <w:tc>
          <w:tcPr>
            <w:tcW w:w="8639" w:type="dxa"/>
            <w:vAlign w:val="top"/>
          </w:tcPr>
          <w:p w14:paraId="68038F97">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52" w:firstLineChars="200"/>
              <w:jc w:val="both"/>
              <w:textAlignment w:val="baseline"/>
              <w:rPr>
                <w:rFonts w:hint="eastAsia" w:ascii="黑体" w:hAnsi="黑体" w:eastAsia="黑体" w:cs="黑体"/>
                <w:sz w:val="28"/>
                <w:szCs w:val="28"/>
              </w:rPr>
            </w:pPr>
            <w:r>
              <w:rPr>
                <w:rFonts w:hint="eastAsia" w:ascii="黑体" w:hAnsi="黑体" w:eastAsia="黑体" w:cs="黑体"/>
                <w:spacing w:val="-2"/>
                <w:position w:val="1"/>
                <w:sz w:val="28"/>
                <w:szCs w:val="28"/>
              </w:rPr>
              <w:t>06</w:t>
            </w:r>
            <w:r>
              <w:rPr>
                <w:rFonts w:hint="eastAsia" w:ascii="黑体" w:hAnsi="黑体" w:eastAsia="黑体" w:cs="黑体"/>
                <w:spacing w:val="-2"/>
                <w:position w:val="1"/>
                <w:sz w:val="28"/>
                <w:szCs w:val="28"/>
                <w:lang w:val="en-US" w:eastAsia="zh-CN"/>
              </w:rPr>
              <w:t xml:space="preserve"> </w:t>
            </w:r>
            <w:r>
              <w:rPr>
                <w:rFonts w:hint="eastAsia" w:ascii="黑体" w:hAnsi="黑体" w:eastAsia="黑体" w:cs="黑体"/>
                <w:spacing w:val="-2"/>
                <w:position w:val="1"/>
                <w:sz w:val="28"/>
                <w:szCs w:val="28"/>
              </w:rPr>
              <w:t>石化化工</w:t>
            </w:r>
          </w:p>
          <w:p w14:paraId="7ADC5662">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40" w:firstLineChars="200"/>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5"/>
              </w:rPr>
              <w:t>重点针对行业提高生产效率、降低能耗、提升安全管理水平、数字</w:t>
            </w:r>
          </w:p>
        </w:tc>
      </w:tr>
    </w:tbl>
    <w:p w14:paraId="5B731D55">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420" w:firstLineChars="200"/>
        <w:jc w:val="both"/>
        <w:textAlignment w:val="baseline"/>
        <w:rPr>
          <w:rFonts w:hint="eastAsia" w:ascii="仿宋_GB2312" w:hAnsi="仿宋_GB2312" w:eastAsia="仿宋_GB2312" w:cs="仿宋_GB2312"/>
          <w:sz w:val="21"/>
        </w:rPr>
      </w:pPr>
    </w:p>
    <w:p w14:paraId="7DEFF0DC">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420" w:firstLineChars="200"/>
        <w:jc w:val="both"/>
        <w:textAlignment w:val="baseline"/>
        <w:rPr>
          <w:rFonts w:hint="eastAsia" w:ascii="仿宋_GB2312" w:hAnsi="仿宋_GB2312" w:eastAsia="仿宋_GB2312" w:cs="仿宋_GB2312"/>
          <w:sz w:val="21"/>
          <w:szCs w:val="21"/>
        </w:rPr>
        <w:sectPr>
          <w:footerReference r:id="rId5" w:type="default"/>
          <w:pgSz w:w="11906" w:h="16839"/>
          <w:pgMar w:top="1431" w:right="1574" w:bottom="1372" w:left="1687" w:header="0" w:footer="1212" w:gutter="0"/>
          <w:pgNumType w:fmt="decimal" w:start="1"/>
          <w:cols w:space="720" w:num="1"/>
        </w:sectPr>
      </w:pPr>
    </w:p>
    <w:tbl>
      <w:tblPr>
        <w:tblStyle w:val="8"/>
        <w:tblW w:w="86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639"/>
      </w:tblGrid>
      <w:tr w14:paraId="2086D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9" w:hRule="atLeast"/>
        </w:trPr>
        <w:tc>
          <w:tcPr>
            <w:tcW w:w="8639" w:type="dxa"/>
            <w:vAlign w:val="top"/>
          </w:tcPr>
          <w:p w14:paraId="651505A9">
            <w:pPr>
              <w:pStyle w:val="9"/>
              <w:keepNext w:val="0"/>
              <w:keepLines w:val="0"/>
              <w:pageBreakBefore w:val="0"/>
              <w:widowControl/>
              <w:kinsoku/>
              <w:wordWrap/>
              <w:overflowPunct/>
              <w:topLinePunct w:val="0"/>
              <w:autoSpaceDE w:val="0"/>
              <w:autoSpaceDN w:val="0"/>
              <w:bidi w:val="0"/>
              <w:adjustRightInd w:val="0"/>
              <w:snapToGrid w:val="0"/>
              <w:spacing w:line="580" w:lineRule="exact"/>
              <w:ind w:right="0"/>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5"/>
              </w:rPr>
              <w:t>化转型、安全生产预测预警等需求，促进生产单元模拟、远程设备操控、生产现场监测、生产能效管控、设备预测维护、全域物流监</w:t>
            </w:r>
            <w:r>
              <w:rPr>
                <w:rFonts w:hint="eastAsia" w:ascii="仿宋_GB2312" w:hAnsi="仿宋_GB2312" w:eastAsia="仿宋_GB2312" w:cs="仿宋_GB2312"/>
                <w:spacing w:val="-2"/>
              </w:rPr>
              <w:t>测等典型场景普及应用。</w:t>
            </w:r>
          </w:p>
        </w:tc>
      </w:tr>
      <w:tr w14:paraId="27B9C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8639" w:type="dxa"/>
            <w:vAlign w:val="top"/>
          </w:tcPr>
          <w:p w14:paraId="4A9A4415">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40" w:firstLineChars="200"/>
              <w:jc w:val="both"/>
              <w:textAlignment w:val="baseline"/>
              <w:rPr>
                <w:rFonts w:hint="eastAsia" w:ascii="黑体" w:hAnsi="黑体" w:eastAsia="黑体" w:cs="黑体"/>
                <w:sz w:val="28"/>
                <w:szCs w:val="28"/>
              </w:rPr>
            </w:pPr>
            <w:r>
              <w:rPr>
                <w:rFonts w:hint="eastAsia" w:ascii="黑体" w:hAnsi="黑体" w:eastAsia="黑体" w:cs="黑体"/>
                <w:spacing w:val="-5"/>
                <w:position w:val="1"/>
                <w:sz w:val="28"/>
                <w:szCs w:val="28"/>
              </w:rPr>
              <w:t>07</w:t>
            </w:r>
            <w:r>
              <w:rPr>
                <w:rFonts w:hint="eastAsia" w:ascii="黑体" w:hAnsi="黑体" w:eastAsia="黑体" w:cs="黑体"/>
                <w:spacing w:val="-5"/>
                <w:position w:val="1"/>
                <w:sz w:val="28"/>
                <w:szCs w:val="28"/>
                <w:lang w:val="en-US" w:eastAsia="zh-CN"/>
              </w:rPr>
              <w:t xml:space="preserve"> </w:t>
            </w:r>
            <w:r>
              <w:rPr>
                <w:rFonts w:hint="eastAsia" w:ascii="黑体" w:hAnsi="黑体" w:eastAsia="黑体" w:cs="黑体"/>
                <w:spacing w:val="-5"/>
                <w:position w:val="1"/>
                <w:sz w:val="28"/>
                <w:szCs w:val="28"/>
              </w:rPr>
              <w:t>建材</w:t>
            </w:r>
          </w:p>
          <w:p w14:paraId="1CF59421">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16" w:firstLineChars="200"/>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11"/>
              </w:rPr>
              <w:t>重点针对行业提高生产效率、实现无人化作业、提升安</w:t>
            </w:r>
            <w:r>
              <w:rPr>
                <w:rFonts w:hint="eastAsia" w:ascii="仿宋_GB2312" w:hAnsi="仿宋_GB2312" w:eastAsia="仿宋_GB2312" w:cs="仿宋_GB2312"/>
                <w:spacing w:val="-12"/>
              </w:rPr>
              <w:t>全管理水平、</w:t>
            </w:r>
            <w:r>
              <w:rPr>
                <w:rFonts w:hint="eastAsia" w:ascii="仿宋_GB2312" w:hAnsi="仿宋_GB2312" w:eastAsia="仿宋_GB2312" w:cs="仿宋_GB2312"/>
                <w:spacing w:val="-11"/>
              </w:rPr>
              <w:t>节能降碳、数字化转型等需求，促进生产单元模拟、生产现场监测、机器视觉质检、设备预测维护、生产能效管控等典型场景普及应用。</w:t>
            </w:r>
          </w:p>
        </w:tc>
      </w:tr>
      <w:tr w14:paraId="6FF43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8639" w:type="dxa"/>
            <w:vAlign w:val="top"/>
          </w:tcPr>
          <w:p w14:paraId="796681D7">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40" w:firstLineChars="200"/>
              <w:jc w:val="both"/>
              <w:textAlignment w:val="baseline"/>
              <w:rPr>
                <w:rFonts w:hint="eastAsia" w:ascii="黑体" w:hAnsi="黑体" w:eastAsia="黑体" w:cs="黑体"/>
                <w:sz w:val="28"/>
                <w:szCs w:val="28"/>
              </w:rPr>
            </w:pPr>
            <w:r>
              <w:rPr>
                <w:rFonts w:hint="eastAsia" w:ascii="黑体" w:hAnsi="黑体" w:eastAsia="黑体" w:cs="黑体"/>
                <w:spacing w:val="-5"/>
                <w:position w:val="1"/>
                <w:sz w:val="28"/>
                <w:szCs w:val="28"/>
              </w:rPr>
              <w:t>08</w:t>
            </w:r>
            <w:r>
              <w:rPr>
                <w:rFonts w:hint="eastAsia" w:ascii="黑体" w:hAnsi="黑体" w:eastAsia="黑体" w:cs="黑体"/>
                <w:spacing w:val="-5"/>
                <w:position w:val="1"/>
                <w:sz w:val="28"/>
                <w:szCs w:val="28"/>
                <w:lang w:val="en-US" w:eastAsia="zh-CN"/>
              </w:rPr>
              <w:t xml:space="preserve"> </w:t>
            </w:r>
            <w:r>
              <w:rPr>
                <w:rFonts w:hint="eastAsia" w:ascii="黑体" w:hAnsi="黑体" w:eastAsia="黑体" w:cs="黑体"/>
                <w:spacing w:val="-5"/>
                <w:position w:val="1"/>
                <w:sz w:val="28"/>
                <w:szCs w:val="28"/>
              </w:rPr>
              <w:t>港口</w:t>
            </w:r>
          </w:p>
          <w:p w14:paraId="06DA9BEA">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40" w:firstLineChars="200"/>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5"/>
              </w:rPr>
              <w:t>重点针对港口安全生产、无人化作业、与物流协同联动等需求，促</w:t>
            </w:r>
            <w:r>
              <w:rPr>
                <w:rFonts w:hint="eastAsia" w:ascii="仿宋_GB2312" w:hAnsi="仿宋_GB2312" w:eastAsia="仿宋_GB2312" w:cs="仿宋_GB2312"/>
                <w:spacing w:val="-2"/>
              </w:rPr>
              <w:t>进生产单元模拟、远程设备操控、生产能效管控、精准</w:t>
            </w:r>
            <w:r>
              <w:rPr>
                <w:rFonts w:hint="eastAsia" w:ascii="仿宋_GB2312" w:hAnsi="仿宋_GB2312" w:eastAsia="仿宋_GB2312" w:cs="仿宋_GB2312"/>
                <w:spacing w:val="-3"/>
              </w:rPr>
              <w:t>动态作业、</w:t>
            </w:r>
            <w:r>
              <w:rPr>
                <w:rFonts w:hint="eastAsia" w:ascii="仿宋_GB2312" w:hAnsi="仿宋_GB2312" w:eastAsia="仿宋_GB2312" w:cs="仿宋_GB2312"/>
                <w:spacing w:val="-1"/>
              </w:rPr>
              <w:t>厂区智能理货等典型场景普及应用。</w:t>
            </w:r>
          </w:p>
        </w:tc>
      </w:tr>
      <w:tr w14:paraId="7DC597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8639" w:type="dxa"/>
            <w:vAlign w:val="top"/>
          </w:tcPr>
          <w:p w14:paraId="6E4DB8A7">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36" w:firstLineChars="200"/>
              <w:jc w:val="both"/>
              <w:textAlignment w:val="baseline"/>
              <w:rPr>
                <w:rFonts w:hint="eastAsia" w:ascii="黑体" w:hAnsi="黑体" w:eastAsia="黑体" w:cs="黑体"/>
                <w:sz w:val="28"/>
                <w:szCs w:val="28"/>
              </w:rPr>
            </w:pPr>
            <w:r>
              <w:rPr>
                <w:rFonts w:hint="eastAsia" w:ascii="黑体" w:hAnsi="黑体" w:eastAsia="黑体" w:cs="黑体"/>
                <w:spacing w:val="-6"/>
                <w:position w:val="1"/>
                <w:sz w:val="28"/>
                <w:szCs w:val="28"/>
              </w:rPr>
              <w:t>09</w:t>
            </w:r>
            <w:r>
              <w:rPr>
                <w:rFonts w:hint="eastAsia" w:ascii="黑体" w:hAnsi="黑体" w:eastAsia="黑体" w:cs="黑体"/>
                <w:spacing w:val="-6"/>
                <w:position w:val="1"/>
                <w:sz w:val="28"/>
                <w:szCs w:val="28"/>
                <w:lang w:val="en-US" w:eastAsia="zh-CN"/>
              </w:rPr>
              <w:t xml:space="preserve"> </w:t>
            </w:r>
            <w:r>
              <w:rPr>
                <w:rFonts w:hint="eastAsia" w:ascii="黑体" w:hAnsi="黑体" w:eastAsia="黑体" w:cs="黑体"/>
                <w:spacing w:val="-6"/>
                <w:position w:val="1"/>
                <w:sz w:val="28"/>
                <w:szCs w:val="28"/>
              </w:rPr>
              <w:t>纺织</w:t>
            </w:r>
          </w:p>
          <w:p w14:paraId="1398F0A5">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16" w:firstLineChars="200"/>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11"/>
              </w:rPr>
              <w:t>重点针对行业提高产品质量、提升数字化水平、推进产</w:t>
            </w:r>
            <w:r>
              <w:rPr>
                <w:rFonts w:hint="eastAsia" w:ascii="仿宋_GB2312" w:hAnsi="仿宋_GB2312" w:eastAsia="仿宋_GB2312" w:cs="仿宋_GB2312"/>
                <w:spacing w:val="-12"/>
              </w:rPr>
              <w:t>业绿色转型、</w:t>
            </w:r>
            <w:r>
              <w:rPr>
                <w:rFonts w:hint="eastAsia" w:ascii="仿宋_GB2312" w:hAnsi="仿宋_GB2312" w:eastAsia="仿宋_GB2312" w:cs="仿宋_GB2312"/>
                <w:spacing w:val="-5"/>
              </w:rPr>
              <w:t>快速适应个性化消费趋势等需求，促进生产单元模拟、设备协同作业、柔性生产制造、工艺合规校验、生产过程溯源、企业协同合作</w:t>
            </w:r>
            <w:r>
              <w:rPr>
                <w:rFonts w:hint="eastAsia" w:ascii="仿宋_GB2312" w:hAnsi="仿宋_GB2312" w:eastAsia="仿宋_GB2312" w:cs="仿宋_GB2312"/>
                <w:spacing w:val="-3"/>
              </w:rPr>
              <w:t>等典型场景普及应用。</w:t>
            </w:r>
          </w:p>
        </w:tc>
      </w:tr>
      <w:tr w14:paraId="21A25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8" w:hRule="atLeast"/>
        </w:trPr>
        <w:tc>
          <w:tcPr>
            <w:tcW w:w="8639" w:type="dxa"/>
            <w:vAlign w:val="top"/>
          </w:tcPr>
          <w:p w14:paraId="3350146E">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16" w:firstLineChars="200"/>
              <w:jc w:val="both"/>
              <w:textAlignment w:val="baseline"/>
              <w:rPr>
                <w:rFonts w:hint="eastAsia" w:ascii="黑体" w:hAnsi="黑体" w:eastAsia="黑体" w:cs="黑体"/>
                <w:sz w:val="28"/>
                <w:szCs w:val="28"/>
              </w:rPr>
            </w:pPr>
            <w:r>
              <w:rPr>
                <w:rFonts w:hint="eastAsia" w:ascii="黑体" w:hAnsi="黑体" w:eastAsia="黑体" w:cs="黑体"/>
                <w:spacing w:val="-11"/>
                <w:position w:val="1"/>
                <w:sz w:val="28"/>
                <w:szCs w:val="28"/>
              </w:rPr>
              <w:t>10</w:t>
            </w:r>
            <w:r>
              <w:rPr>
                <w:rFonts w:hint="eastAsia" w:ascii="黑体" w:hAnsi="黑体" w:eastAsia="黑体" w:cs="黑体"/>
                <w:spacing w:val="-11"/>
                <w:position w:val="1"/>
                <w:sz w:val="28"/>
                <w:szCs w:val="28"/>
                <w:lang w:val="en-US" w:eastAsia="zh-CN"/>
              </w:rPr>
              <w:t xml:space="preserve"> </w:t>
            </w:r>
            <w:r>
              <w:rPr>
                <w:rFonts w:hint="eastAsia" w:ascii="黑体" w:hAnsi="黑体" w:eastAsia="黑体" w:cs="黑体"/>
                <w:spacing w:val="-11"/>
                <w:position w:val="1"/>
                <w:sz w:val="28"/>
                <w:szCs w:val="28"/>
              </w:rPr>
              <w:t>家电</w:t>
            </w:r>
          </w:p>
          <w:p w14:paraId="43068F00">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512" w:firstLineChars="200"/>
              <w:jc w:val="both"/>
              <w:textAlignment w:val="baseline"/>
              <w:rPr>
                <w:rFonts w:hint="eastAsia" w:ascii="仿宋_GB2312" w:hAnsi="仿宋_GB2312" w:eastAsia="仿宋_GB2312" w:cs="仿宋_GB2312"/>
              </w:rPr>
            </w:pPr>
            <w:r>
              <w:rPr>
                <w:rFonts w:hint="eastAsia" w:ascii="仿宋_GB2312" w:hAnsi="仿宋_GB2312" w:eastAsia="仿宋_GB2312" w:cs="仿宋_GB2312"/>
                <w:spacing w:val="-12"/>
              </w:rPr>
              <w:t>重点针对行业产品型号多、产品更新迭代快、降低生产成本等需求，</w:t>
            </w:r>
            <w:r>
              <w:rPr>
                <w:rFonts w:hint="eastAsia" w:ascii="仿宋_GB2312" w:hAnsi="仿宋_GB2312" w:eastAsia="仿宋_GB2312" w:cs="仿宋_GB2312"/>
                <w:spacing w:val="-4"/>
              </w:rPr>
              <w:t>通过5G简化工厂内部网络，利用5GMEC承载工厂生产系</w:t>
            </w:r>
            <w:r>
              <w:rPr>
                <w:rFonts w:hint="eastAsia" w:ascii="仿宋_GB2312" w:hAnsi="仿宋_GB2312" w:eastAsia="仿宋_GB2312" w:cs="仿宋_GB2312"/>
                <w:spacing w:val="-5"/>
              </w:rPr>
              <w:t>统和应用，促进柔性生产制造、机器视觉质检、虚拟现场服务、厂区智能物流、厂区智能理货、无人智能巡检、生产现场监测、产线数字孪生、智能安防、智能设备交互、生产过程溯源、工艺合规管理、设</w:t>
            </w:r>
            <w:r>
              <w:rPr>
                <w:rFonts w:hint="eastAsia" w:ascii="仿宋_GB2312" w:hAnsi="仿宋_GB2312" w:eastAsia="仿宋_GB2312" w:cs="仿宋_GB2312"/>
                <w:spacing w:val="-1"/>
              </w:rPr>
              <w:t>备预测维护、生产能效管控等典型场景普及应用。</w:t>
            </w:r>
          </w:p>
        </w:tc>
      </w:tr>
    </w:tbl>
    <w:p w14:paraId="40C26801">
      <w:pPr>
        <w:keepNext w:val="0"/>
        <w:keepLines w:val="0"/>
        <w:pageBreakBefore w:val="0"/>
        <w:kinsoku/>
        <w:wordWrap/>
        <w:overflowPunct/>
        <w:topLinePunct w:val="0"/>
        <w:bidi w:val="0"/>
        <w:spacing w:line="580" w:lineRule="exact"/>
        <w:ind w:left="0" w:right="0" w:firstLine="656" w:firstLineChars="200"/>
        <w:jc w:val="both"/>
        <w:rPr>
          <w:rFonts w:ascii="黑体" w:hAnsi="黑体" w:eastAsia="黑体" w:cs="黑体"/>
          <w:spacing w:val="4"/>
          <w:sz w:val="32"/>
          <w:szCs w:val="32"/>
        </w:rPr>
      </w:pPr>
    </w:p>
    <w:p w14:paraId="401B118C">
      <w:pPr>
        <w:keepNext w:val="0"/>
        <w:keepLines w:val="0"/>
        <w:pageBreakBefore w:val="0"/>
        <w:kinsoku/>
        <w:wordWrap/>
        <w:overflowPunct/>
        <w:topLinePunct w:val="0"/>
        <w:bidi w:val="0"/>
        <w:spacing w:line="580" w:lineRule="exact"/>
        <w:ind w:left="0" w:right="0" w:firstLine="656" w:firstLineChars="200"/>
        <w:jc w:val="both"/>
        <w:rPr>
          <w:rFonts w:ascii="黑体" w:hAnsi="黑体" w:eastAsia="黑体" w:cs="黑体"/>
          <w:sz w:val="32"/>
          <w:szCs w:val="32"/>
        </w:rPr>
      </w:pPr>
      <w:bookmarkStart w:id="0" w:name="_GoBack"/>
      <w:bookmarkEnd w:id="0"/>
      <w:r>
        <w:rPr>
          <w:rFonts w:ascii="黑体" w:hAnsi="黑体" w:eastAsia="黑体" w:cs="黑体"/>
          <w:spacing w:val="4"/>
          <w:sz w:val="32"/>
          <w:szCs w:val="32"/>
        </w:rPr>
        <w:t>四、保障措施</w:t>
      </w:r>
    </w:p>
    <w:p w14:paraId="476B7B8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snapToGrid/>
          <w:kern w:val="2"/>
          <w:sz w:val="32"/>
          <w:szCs w:val="32"/>
          <w:lang w:val="en-US" w:eastAsia="zh-CN"/>
        </w:rPr>
      </w:pPr>
      <w:r>
        <w:rPr>
          <w:rFonts w:hint="eastAsia" w:ascii="楷体_GB2312" w:hAnsi="楷体_GB2312" w:eastAsia="楷体_GB2312" w:cs="楷体_GB2312"/>
          <w:b/>
          <w:bCs/>
          <w:snapToGrid/>
          <w:kern w:val="2"/>
          <w:sz w:val="32"/>
          <w:szCs w:val="32"/>
          <w:lang w:val="en-US" w:eastAsia="zh-CN"/>
        </w:rPr>
        <w:t>（一）强化产业支撑</w:t>
      </w:r>
    </w:p>
    <w:p w14:paraId="665284F3">
      <w:pPr>
        <w:pStyle w:val="3"/>
        <w:keepNext w:val="0"/>
        <w:keepLines w:val="0"/>
        <w:pageBreakBefore w:val="0"/>
        <w:kinsoku/>
        <w:wordWrap/>
        <w:overflowPunct/>
        <w:topLinePunct w:val="0"/>
        <w:bidi w:val="0"/>
        <w:spacing w:line="580" w:lineRule="exact"/>
        <w:ind w:left="0" w:right="0" w:firstLine="684"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组织开展5G全连接工厂相关技术标准制</w:t>
      </w:r>
      <w:r>
        <w:rPr>
          <w:rFonts w:hint="eastAsia" w:ascii="仿宋_GB2312" w:hAnsi="仿宋_GB2312" w:eastAsia="仿宋_GB2312" w:cs="仿宋_GB2312"/>
          <w:spacing w:val="10"/>
          <w:sz w:val="32"/>
          <w:szCs w:val="32"/>
        </w:rPr>
        <w:t>定，鼓励大企</w:t>
      </w:r>
      <w:r>
        <w:rPr>
          <w:rFonts w:hint="eastAsia" w:ascii="仿宋_GB2312" w:hAnsi="仿宋_GB2312" w:eastAsia="仿宋_GB2312" w:cs="仿宋_GB2312"/>
          <w:spacing w:val="8"/>
          <w:sz w:val="32"/>
          <w:szCs w:val="32"/>
        </w:rPr>
        <w:t>业探索行业标准方案、中小企业提升标准应用水平。加快推</w:t>
      </w:r>
      <w:r>
        <w:rPr>
          <w:rFonts w:hint="eastAsia" w:ascii="仿宋_GB2312" w:hAnsi="仿宋_GB2312" w:eastAsia="仿宋_GB2312" w:cs="仿宋_GB2312"/>
          <w:spacing w:val="10"/>
          <w:sz w:val="32"/>
          <w:szCs w:val="32"/>
        </w:rPr>
        <w:t>进5G工业芯片、模组、网关等产品设备研发与应用，降低</w:t>
      </w:r>
      <w:r>
        <w:rPr>
          <w:rFonts w:hint="eastAsia" w:ascii="仿宋_GB2312" w:hAnsi="仿宋_GB2312" w:eastAsia="仿宋_GB2312" w:cs="仿宋_GB2312"/>
          <w:spacing w:val="9"/>
          <w:sz w:val="32"/>
          <w:szCs w:val="32"/>
        </w:rPr>
        <w:t>产业推广成本。推进工业数据模型化组织，进行标</w:t>
      </w:r>
      <w:r>
        <w:rPr>
          <w:rFonts w:hint="eastAsia" w:ascii="仿宋_GB2312" w:hAnsi="仿宋_GB2312" w:eastAsia="仿宋_GB2312" w:cs="仿宋_GB2312"/>
          <w:spacing w:val="9"/>
          <w:sz w:val="32"/>
          <w:szCs w:val="32"/>
        </w:rPr>
        <w:t>准化描述和信息建模。</w:t>
      </w:r>
      <w:r>
        <w:rPr>
          <w:rFonts w:hint="eastAsia" w:ascii="仿宋_GB2312" w:hAnsi="仿宋_GB2312" w:eastAsia="仿宋_GB2312" w:cs="仿宋_GB2312"/>
          <w:spacing w:val="9"/>
          <w:sz w:val="32"/>
          <w:szCs w:val="32"/>
        </w:rPr>
        <w:t>大力推动中小企业上云。开展相关人</w:t>
      </w:r>
      <w:r>
        <w:rPr>
          <w:rFonts w:hint="eastAsia" w:ascii="仿宋_GB2312" w:hAnsi="仿宋_GB2312" w:eastAsia="仿宋_GB2312" w:cs="仿宋_GB2312"/>
          <w:spacing w:val="8"/>
          <w:sz w:val="32"/>
          <w:szCs w:val="32"/>
        </w:rPr>
        <w:t>才能力培</w:t>
      </w:r>
      <w:r>
        <w:rPr>
          <w:rFonts w:hint="eastAsia" w:ascii="仿宋_GB2312" w:hAnsi="仿宋_GB2312" w:eastAsia="仿宋_GB2312" w:cs="仿宋_GB2312"/>
          <w:spacing w:val="7"/>
          <w:sz w:val="32"/>
          <w:szCs w:val="32"/>
        </w:rPr>
        <w:t>育，加强复合型人才储备。</w:t>
      </w:r>
    </w:p>
    <w:p w14:paraId="622D54B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snapToGrid/>
          <w:kern w:val="2"/>
          <w:sz w:val="32"/>
          <w:szCs w:val="32"/>
          <w:lang w:val="en-US" w:eastAsia="zh-CN"/>
        </w:rPr>
      </w:pPr>
      <w:r>
        <w:rPr>
          <w:rFonts w:hint="eastAsia" w:ascii="楷体_GB2312" w:hAnsi="楷体_GB2312" w:eastAsia="楷体_GB2312" w:cs="楷体_GB2312"/>
          <w:b/>
          <w:bCs/>
          <w:snapToGrid/>
          <w:kern w:val="2"/>
          <w:sz w:val="32"/>
          <w:szCs w:val="32"/>
          <w:lang w:val="en-US" w:eastAsia="zh-CN"/>
        </w:rPr>
        <w:t>（二）推进多方合作</w:t>
      </w:r>
    </w:p>
    <w:p w14:paraId="56C984C8">
      <w:pPr>
        <w:pStyle w:val="3"/>
        <w:keepNext w:val="0"/>
        <w:keepLines w:val="0"/>
        <w:pageBreakBefore w:val="0"/>
        <w:kinsoku/>
        <w:wordWrap/>
        <w:overflowPunct/>
        <w:topLinePunct w:val="0"/>
        <w:bidi w:val="0"/>
        <w:spacing w:line="580" w:lineRule="exact"/>
        <w:ind w:left="0" w:right="0" w:firstLine="676" w:firstLineChars="200"/>
        <w:jc w:val="both"/>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9"/>
          <w:sz w:val="32"/>
          <w:szCs w:val="32"/>
        </w:rPr>
        <w:t>推进地方工业和信息化主管部门和通信主管部门在政策发布、遴选评估、宣传推广等方面加强协同合作。推动基础电信企业、互联网企业、工业企业、设备制造企业、解决方案服务商、高校、研究机构等加强合作，充分发挥工业互联网产业联盟、工业行业协会等产业组织桥梁纽带作用，深化政产学研用多方协同，构建良好产业生态。</w:t>
      </w:r>
    </w:p>
    <w:p w14:paraId="60BA58C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snapToGrid/>
          <w:kern w:val="2"/>
          <w:sz w:val="32"/>
          <w:szCs w:val="32"/>
          <w:lang w:val="en-US" w:eastAsia="zh-CN"/>
        </w:rPr>
      </w:pPr>
      <w:r>
        <w:rPr>
          <w:rFonts w:hint="eastAsia" w:ascii="楷体_GB2312" w:hAnsi="楷体_GB2312" w:eastAsia="楷体_GB2312" w:cs="楷体_GB2312"/>
          <w:b/>
          <w:bCs/>
          <w:snapToGrid/>
          <w:kern w:val="2"/>
          <w:sz w:val="32"/>
          <w:szCs w:val="32"/>
          <w:lang w:val="en-US" w:eastAsia="zh-CN"/>
        </w:rPr>
        <w:t>（三）深化产融结合</w:t>
      </w:r>
    </w:p>
    <w:p w14:paraId="0D0D040A">
      <w:pPr>
        <w:pStyle w:val="3"/>
        <w:keepNext w:val="0"/>
        <w:keepLines w:val="0"/>
        <w:pageBreakBefore w:val="0"/>
        <w:kinsoku/>
        <w:wordWrap/>
        <w:overflowPunct/>
        <w:topLinePunct w:val="0"/>
        <w:bidi w:val="0"/>
        <w:spacing w:line="580" w:lineRule="exact"/>
        <w:ind w:left="0" w:right="0" w:firstLine="676" w:firstLineChars="200"/>
        <w:jc w:val="both"/>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9"/>
          <w:sz w:val="32"/>
          <w:szCs w:val="32"/>
        </w:rPr>
        <w:t>鼓励产业各方充分利用国家产融合作平台、地方产融对接平台，畅通产融信息对接渠道、提高对接效率。鼓励各地出台支持5G全连接工厂建设的政策，加大资金支持力度，并通过专项资金、产业基金等方式支持企业。鼓励各地积极拓宽资金来源，创新企业贷款、融资、保险等金融服务方式，加大精准信贷扶持力度。引导企业用好用足固定资产加速折旧、企业研发费用加计扣除等相关税收优惠政策。</w:t>
      </w:r>
    </w:p>
    <w:p w14:paraId="46D69A8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snapToGrid/>
          <w:kern w:val="2"/>
          <w:sz w:val="32"/>
          <w:szCs w:val="32"/>
          <w:lang w:val="en-US" w:eastAsia="zh-CN"/>
        </w:rPr>
      </w:pPr>
      <w:r>
        <w:rPr>
          <w:rFonts w:hint="eastAsia" w:ascii="楷体_GB2312" w:hAnsi="楷体_GB2312" w:eastAsia="楷体_GB2312" w:cs="楷体_GB2312"/>
          <w:b/>
          <w:bCs/>
          <w:snapToGrid/>
          <w:kern w:val="2"/>
          <w:sz w:val="32"/>
          <w:szCs w:val="32"/>
          <w:lang w:val="en-US" w:eastAsia="zh-CN"/>
        </w:rPr>
        <w:t>（四）开展遴选评估</w:t>
      </w:r>
    </w:p>
    <w:p w14:paraId="69410EAD">
      <w:pPr>
        <w:pStyle w:val="3"/>
        <w:keepNext w:val="0"/>
        <w:keepLines w:val="0"/>
        <w:pageBreakBefore w:val="0"/>
        <w:kinsoku/>
        <w:wordWrap/>
        <w:overflowPunct/>
        <w:topLinePunct w:val="0"/>
        <w:bidi w:val="0"/>
        <w:spacing w:line="580" w:lineRule="exact"/>
        <w:ind w:left="0" w:right="0" w:firstLine="676" w:firstLineChars="200"/>
        <w:jc w:val="both"/>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9"/>
          <w:sz w:val="32"/>
          <w:szCs w:val="32"/>
        </w:rPr>
        <w:t>制定5G全连接工厂评价标准，组织开展分类分级评估，建设5G全连接工厂项目库，依托工业互联网试点示范，遴选5G全连接工厂标杆。建立5G全连接工厂建设情况动态监测机制，将建设情况纳入工业互联网发展成效评估、工业互联网产业示范基地评价。按年度发布《5G全连接工厂名录》，打造“5G+工业互联网”中国方案和5G全连接工厂中国品牌。</w:t>
      </w:r>
    </w:p>
    <w:p w14:paraId="53D7C2F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3" w:firstLineChars="200"/>
        <w:jc w:val="both"/>
        <w:textAlignment w:val="auto"/>
        <w:outlineLvl w:val="9"/>
        <w:rPr>
          <w:rFonts w:hint="eastAsia" w:ascii="楷体_GB2312" w:hAnsi="楷体_GB2312" w:eastAsia="楷体_GB2312" w:cs="楷体_GB2312"/>
          <w:b/>
          <w:bCs/>
          <w:snapToGrid/>
          <w:kern w:val="2"/>
          <w:sz w:val="32"/>
          <w:szCs w:val="32"/>
          <w:lang w:val="en-US" w:eastAsia="zh-CN"/>
        </w:rPr>
      </w:pPr>
      <w:r>
        <w:rPr>
          <w:rFonts w:hint="eastAsia" w:ascii="楷体_GB2312" w:hAnsi="楷体_GB2312" w:eastAsia="楷体_GB2312" w:cs="楷体_GB2312"/>
          <w:b/>
          <w:bCs/>
          <w:snapToGrid/>
          <w:kern w:val="2"/>
          <w:sz w:val="32"/>
          <w:szCs w:val="32"/>
          <w:lang w:val="en-US" w:eastAsia="zh-CN"/>
        </w:rPr>
        <w:t>（五）加强总结宣传</w:t>
      </w:r>
    </w:p>
    <w:p w14:paraId="316F6021">
      <w:pPr>
        <w:pStyle w:val="3"/>
        <w:keepNext w:val="0"/>
        <w:keepLines w:val="0"/>
        <w:pageBreakBefore w:val="0"/>
        <w:kinsoku/>
        <w:wordWrap/>
        <w:overflowPunct/>
        <w:topLinePunct w:val="0"/>
        <w:bidi w:val="0"/>
        <w:spacing w:line="580" w:lineRule="exact"/>
        <w:ind w:left="0" w:right="0" w:firstLine="676" w:firstLineChars="200"/>
        <w:jc w:val="both"/>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9"/>
          <w:sz w:val="32"/>
          <w:szCs w:val="32"/>
        </w:rPr>
        <w:t>依托中国5G+工业互联网大会、工业互联网大会等重点产业活动，大力宣传5G全连接工厂典型成果。推动各地方召开现场会，加强5G全连接工厂建设经验交流和典型成果推广。基于已公示的5G全连接工厂标杆，分行业、多频次组织开展实地培训与经验交流，积极促进典型成果在各地区各行业的推广应用。</w:t>
      </w:r>
    </w:p>
    <w:p w14:paraId="7A594E42">
      <w:pPr>
        <w:keepNext w:val="0"/>
        <w:keepLines w:val="0"/>
        <w:pageBreakBefore w:val="0"/>
        <w:kinsoku/>
        <w:wordWrap/>
        <w:overflowPunct/>
        <w:topLinePunct w:val="0"/>
        <w:bidi w:val="0"/>
        <w:spacing w:line="580" w:lineRule="exact"/>
        <w:ind w:left="0" w:right="0" w:firstLine="420" w:firstLineChars="200"/>
        <w:jc w:val="both"/>
        <w:rPr>
          <w:rFonts w:ascii="Arial"/>
          <w:sz w:val="21"/>
        </w:rPr>
      </w:pPr>
    </w:p>
    <w:p w14:paraId="654D2824">
      <w:pPr>
        <w:keepNext w:val="0"/>
        <w:keepLines w:val="0"/>
        <w:pageBreakBefore w:val="0"/>
        <w:kinsoku/>
        <w:wordWrap/>
        <w:overflowPunct/>
        <w:topLinePunct w:val="0"/>
        <w:bidi w:val="0"/>
        <w:spacing w:line="580" w:lineRule="exact"/>
        <w:ind w:left="0" w:right="0" w:firstLine="420" w:firstLineChars="200"/>
        <w:jc w:val="both"/>
        <w:rPr>
          <w:rFonts w:ascii="Arial"/>
          <w:sz w:val="21"/>
        </w:rPr>
      </w:pPr>
    </w:p>
    <w:p w14:paraId="42C6B6CF">
      <w:pPr>
        <w:pStyle w:val="3"/>
        <w:keepNext w:val="0"/>
        <w:keepLines w:val="0"/>
        <w:pageBreakBefore w:val="0"/>
        <w:kinsoku/>
        <w:wordWrap/>
        <w:overflowPunct/>
        <w:topLinePunct w:val="0"/>
        <w:bidi w:val="0"/>
        <w:spacing w:line="580" w:lineRule="exact"/>
        <w:ind w:left="0" w:right="0" w:firstLine="676" w:firstLineChars="200"/>
        <w:jc w:val="both"/>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9"/>
          <w:sz w:val="32"/>
          <w:szCs w:val="32"/>
        </w:rPr>
        <w:t>附：名词解释</w:t>
      </w:r>
    </w:p>
    <w:p w14:paraId="1D2A70B5">
      <w:pPr>
        <w:keepNext w:val="0"/>
        <w:keepLines w:val="0"/>
        <w:pageBreakBefore w:val="0"/>
        <w:kinsoku/>
        <w:wordWrap/>
        <w:overflowPunct/>
        <w:topLinePunct w:val="0"/>
        <w:bidi w:val="0"/>
        <w:spacing w:line="580" w:lineRule="exact"/>
        <w:ind w:left="0" w:right="0" w:firstLine="420" w:firstLineChars="200"/>
        <w:jc w:val="both"/>
        <w:sectPr>
          <w:footerReference r:id="rId6" w:type="default"/>
          <w:pgSz w:w="11906" w:h="16839"/>
          <w:pgMar w:top="1431" w:right="1715" w:bottom="1432" w:left="1785" w:header="0" w:footer="1196" w:gutter="0"/>
          <w:pgNumType w:fmt="decimal"/>
          <w:cols w:space="720" w:num="1"/>
        </w:sectPr>
      </w:pPr>
    </w:p>
    <w:p w14:paraId="1F80DB02">
      <w:pPr>
        <w:keepNext w:val="0"/>
        <w:keepLines w:val="0"/>
        <w:pageBreakBefore w:val="0"/>
        <w:kinsoku/>
        <w:wordWrap/>
        <w:overflowPunct/>
        <w:topLinePunct w:val="0"/>
        <w:bidi w:val="0"/>
        <w:spacing w:line="580" w:lineRule="exact"/>
        <w:ind w:right="0"/>
        <w:jc w:val="both"/>
        <w:rPr>
          <w:rFonts w:ascii="黑体" w:hAnsi="黑体" w:eastAsia="黑体" w:cs="黑体"/>
          <w:sz w:val="32"/>
          <w:szCs w:val="32"/>
        </w:rPr>
      </w:pPr>
      <w:r>
        <w:rPr>
          <w:rFonts w:ascii="黑体" w:hAnsi="黑体" w:eastAsia="黑体" w:cs="黑体"/>
          <w:spacing w:val="-6"/>
          <w:sz w:val="32"/>
          <w:szCs w:val="32"/>
        </w:rPr>
        <w:t>附</w:t>
      </w:r>
    </w:p>
    <w:p w14:paraId="170739F4">
      <w:pPr>
        <w:keepNext w:val="0"/>
        <w:keepLines w:val="0"/>
        <w:pageBreakBefore w:val="0"/>
        <w:kinsoku/>
        <w:wordWrap/>
        <w:overflowPunct/>
        <w:topLinePunct w:val="0"/>
        <w:bidi w:val="0"/>
        <w:spacing w:line="580" w:lineRule="exact"/>
        <w:ind w:right="0"/>
        <w:jc w:val="center"/>
        <w:outlineLvl w:val="2"/>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5"/>
          <w:sz w:val="44"/>
          <w:szCs w:val="44"/>
        </w:rPr>
        <w:t>名词解释</w:t>
      </w:r>
    </w:p>
    <w:p w14:paraId="03A5404A">
      <w:pPr>
        <w:keepNext w:val="0"/>
        <w:keepLines w:val="0"/>
        <w:pageBreakBefore w:val="0"/>
        <w:kinsoku/>
        <w:wordWrap/>
        <w:overflowPunct/>
        <w:topLinePunct w:val="0"/>
        <w:bidi w:val="0"/>
        <w:spacing w:line="580" w:lineRule="exact"/>
        <w:ind w:left="0" w:right="0" w:firstLine="420" w:firstLineChars="200"/>
        <w:jc w:val="both"/>
      </w:pPr>
    </w:p>
    <w:p w14:paraId="0598FB27">
      <w:pPr>
        <w:keepNext w:val="0"/>
        <w:keepLines w:val="0"/>
        <w:pageBreakBefore w:val="0"/>
        <w:kinsoku/>
        <w:wordWrap/>
        <w:overflowPunct/>
        <w:topLinePunct w:val="0"/>
        <w:bidi w:val="0"/>
        <w:spacing w:line="580" w:lineRule="exact"/>
        <w:ind w:left="0" w:right="0" w:firstLine="420" w:firstLineChars="200"/>
        <w:jc w:val="both"/>
      </w:pPr>
    </w:p>
    <w:tbl>
      <w:tblPr>
        <w:tblStyle w:val="8"/>
        <w:tblW w:w="852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89"/>
        <w:gridCol w:w="6090"/>
      </w:tblGrid>
      <w:tr w14:paraId="0D786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jc w:val="center"/>
        </w:trPr>
        <w:tc>
          <w:tcPr>
            <w:tcW w:w="547" w:type="dxa"/>
            <w:vAlign w:val="center"/>
          </w:tcPr>
          <w:p w14:paraId="39A47FB1">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hint="eastAsia" w:ascii="Times New Roman" w:hAnsi="Times New Roman" w:eastAsia="宋体" w:cs="Times New Roman"/>
                <w:sz w:val="28"/>
                <w:szCs w:val="28"/>
                <w:lang w:eastAsia="zh-CN"/>
              </w:rPr>
            </w:pPr>
            <w:r>
              <w:rPr>
                <w:rFonts w:hint="eastAsia" w:eastAsia="宋体"/>
                <w:sz w:val="21"/>
                <w:lang w:val="en-US" w:eastAsia="zh-CN"/>
              </w:rPr>
              <w:t>1</w:t>
            </w:r>
          </w:p>
        </w:tc>
        <w:tc>
          <w:tcPr>
            <w:tcW w:w="1889" w:type="dxa"/>
            <w:vAlign w:val="center"/>
          </w:tcPr>
          <w:p w14:paraId="7977914B">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ascii="Times New Roman" w:hAnsi="Times New Roman" w:eastAsia="Times New Roman" w:cs="Times New Roman"/>
                <w:sz w:val="28"/>
                <w:szCs w:val="28"/>
              </w:rPr>
            </w:pPr>
            <w:r>
              <w:rPr>
                <w:rFonts w:ascii="Times New Roman" w:hAnsi="Times New Roman" w:eastAsia="Times New Roman" w:cs="Times New Roman"/>
                <w:spacing w:val="-7"/>
                <w:sz w:val="28"/>
                <w:szCs w:val="28"/>
              </w:rPr>
              <w:t>5G</w:t>
            </w:r>
          </w:p>
        </w:tc>
        <w:tc>
          <w:tcPr>
            <w:tcW w:w="6090" w:type="dxa"/>
            <w:vAlign w:val="center"/>
          </w:tcPr>
          <w:p w14:paraId="6B219BF5">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left"/>
              <w:textAlignment w:val="baseline"/>
            </w:pPr>
            <w:r>
              <w:rPr>
                <w:spacing w:val="14"/>
              </w:rPr>
              <w:t>第五代移动通信系统（</w:t>
            </w:r>
            <w:r>
              <w:rPr>
                <w:rFonts w:ascii="Times New Roman" w:hAnsi="Times New Roman" w:eastAsia="Times New Roman" w:cs="Times New Roman"/>
              </w:rPr>
              <w:t>The</w:t>
            </w:r>
            <w:r>
              <w:rPr>
                <w:rFonts w:hint="eastAsia" w:ascii="Times New Roman" w:hAnsi="Times New Roman" w:eastAsia="宋体" w:cs="Times New Roman"/>
                <w:lang w:val="en-US" w:eastAsia="zh-CN"/>
              </w:rPr>
              <w:t xml:space="preserve"> </w:t>
            </w:r>
            <w:r>
              <w:rPr>
                <w:rFonts w:ascii="Times New Roman" w:hAnsi="Times New Roman" w:eastAsia="Times New Roman" w:cs="Times New Roman"/>
              </w:rPr>
              <w:t>Fifth</w:t>
            </w:r>
            <w:r>
              <w:rPr>
                <w:rFonts w:hint="eastAsia" w:ascii="Times New Roman" w:hAnsi="Times New Roman" w:eastAsia="宋体" w:cs="Times New Roman"/>
                <w:lang w:val="en-US" w:eastAsia="zh-CN"/>
              </w:rPr>
              <w:t xml:space="preserve"> </w:t>
            </w:r>
            <w:r>
              <w:rPr>
                <w:rFonts w:ascii="Times New Roman" w:hAnsi="Times New Roman" w:eastAsia="Times New Roman" w:cs="Times New Roman"/>
              </w:rPr>
              <w:t>Generation</w:t>
            </w:r>
            <w:r>
              <w:rPr>
                <w:rFonts w:hint="eastAsia" w:ascii="Times New Roman" w:hAnsi="Times New Roman" w:eastAsia="宋体" w:cs="Times New Roman"/>
                <w:lang w:val="en-US" w:eastAsia="zh-CN"/>
              </w:rPr>
              <w:t xml:space="preserve"> </w:t>
            </w:r>
            <w:r>
              <w:rPr>
                <w:rFonts w:ascii="Times New Roman" w:hAnsi="Times New Roman" w:eastAsia="Times New Roman" w:cs="Times New Roman"/>
              </w:rPr>
              <w:t>Mobile</w:t>
            </w:r>
            <w:r>
              <w:rPr>
                <w:rFonts w:hint="eastAsia" w:ascii="Times New Roman" w:hAnsi="Times New Roman" w:eastAsia="宋体" w:cs="Times New Roman"/>
                <w:lang w:val="en-US" w:eastAsia="zh-CN"/>
              </w:rPr>
              <w:t xml:space="preserve"> </w:t>
            </w:r>
            <w:r>
              <w:rPr>
                <w:rFonts w:ascii="Times New Roman" w:hAnsi="Times New Roman" w:eastAsia="Times New Roman" w:cs="Times New Roman"/>
                <w:spacing w:val="-1"/>
              </w:rPr>
              <w:t>CommunicationSystem</w:t>
            </w:r>
            <w:r>
              <w:rPr>
                <w:spacing w:val="-1"/>
              </w:rPr>
              <w:t>）。</w:t>
            </w:r>
          </w:p>
        </w:tc>
      </w:tr>
      <w:tr w14:paraId="4C9DB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547" w:type="dxa"/>
            <w:vAlign w:val="center"/>
          </w:tcPr>
          <w:p w14:paraId="2CD79576">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ascii="Times New Roman" w:hAnsi="Times New Roman" w:eastAsia="Times New Roman" w:cs="Times New Roman"/>
                <w:sz w:val="28"/>
                <w:szCs w:val="28"/>
              </w:rPr>
            </w:pPr>
            <w:r>
              <w:rPr>
                <w:rFonts w:ascii="Times New Roman" w:hAnsi="Times New Roman" w:eastAsia="Times New Roman" w:cs="Times New Roman"/>
                <w:position w:val="2"/>
                <w:sz w:val="28"/>
                <w:szCs w:val="28"/>
              </w:rPr>
              <w:t>2</w:t>
            </w:r>
          </w:p>
        </w:tc>
        <w:tc>
          <w:tcPr>
            <w:tcW w:w="1889" w:type="dxa"/>
            <w:vAlign w:val="center"/>
          </w:tcPr>
          <w:p w14:paraId="4C698C6C">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pPr>
            <w:r>
              <w:rPr>
                <w:spacing w:val="-6"/>
              </w:rPr>
              <w:t>混合专网</w:t>
            </w:r>
          </w:p>
        </w:tc>
        <w:tc>
          <w:tcPr>
            <w:tcW w:w="6090" w:type="dxa"/>
            <w:vAlign w:val="center"/>
          </w:tcPr>
          <w:p w14:paraId="18F33BED">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left"/>
              <w:textAlignment w:val="baseline"/>
            </w:pPr>
            <w:r>
              <w:rPr>
                <w:spacing w:val="1"/>
              </w:rPr>
              <w:t>将原先部署在运营商</w:t>
            </w:r>
            <w:r>
              <w:rPr>
                <w:rFonts w:ascii="Times New Roman" w:hAnsi="Times New Roman" w:eastAsia="Times New Roman" w:cs="Times New Roman"/>
                <w:spacing w:val="1"/>
              </w:rPr>
              <w:t>5G</w:t>
            </w:r>
            <w:r>
              <w:rPr>
                <w:spacing w:val="1"/>
              </w:rPr>
              <w:t>核心网侧的</w:t>
            </w:r>
            <w:r>
              <w:rPr>
                <w:rFonts w:ascii="Times New Roman" w:hAnsi="Times New Roman" w:eastAsia="Times New Roman" w:cs="Times New Roman"/>
              </w:rPr>
              <w:t>UPF</w:t>
            </w:r>
            <w:r>
              <w:rPr>
                <w:spacing w:val="1"/>
              </w:rPr>
              <w:t>（用户面功</w:t>
            </w:r>
            <w:r>
              <w:rPr>
                <w:spacing w:val="-3"/>
              </w:rPr>
              <w:t>能）和</w:t>
            </w:r>
            <w:r>
              <w:rPr>
                <w:rFonts w:ascii="Times New Roman" w:hAnsi="Times New Roman" w:eastAsia="Times New Roman" w:cs="Times New Roman"/>
                <w:spacing w:val="-3"/>
              </w:rPr>
              <w:t>MEC</w:t>
            </w:r>
            <w:r>
              <w:rPr>
                <w:spacing w:val="-3"/>
              </w:rPr>
              <w:t>（</w:t>
            </w:r>
            <w:r>
              <w:rPr>
                <w:rFonts w:ascii="Times New Roman" w:hAnsi="Times New Roman" w:eastAsia="Times New Roman" w:cs="Times New Roman"/>
                <w:spacing w:val="-3"/>
              </w:rPr>
              <w:t>5G</w:t>
            </w:r>
            <w:r>
              <w:rPr>
                <w:spacing w:val="-3"/>
              </w:rPr>
              <w:t>边缘计算）等功能下沉至企业内，</w:t>
            </w:r>
            <w:r>
              <w:rPr>
                <w:spacing w:val="-1"/>
              </w:rPr>
              <w:t>供企业专用，保障企业业务数据不出企业。</w:t>
            </w:r>
          </w:p>
        </w:tc>
      </w:tr>
      <w:tr w14:paraId="0606A9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547" w:type="dxa"/>
            <w:vAlign w:val="center"/>
          </w:tcPr>
          <w:p w14:paraId="0936E2EB">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ascii="Times New Roman" w:hAnsi="Times New Roman" w:eastAsia="Times New Roman" w:cs="Times New Roman"/>
                <w:sz w:val="28"/>
                <w:szCs w:val="28"/>
              </w:rPr>
            </w:pPr>
            <w:r>
              <w:rPr>
                <w:rFonts w:ascii="Times New Roman" w:hAnsi="Times New Roman" w:eastAsia="Times New Roman" w:cs="Times New Roman"/>
                <w:position w:val="2"/>
                <w:sz w:val="28"/>
                <w:szCs w:val="28"/>
              </w:rPr>
              <w:t>3</w:t>
            </w:r>
          </w:p>
        </w:tc>
        <w:tc>
          <w:tcPr>
            <w:tcW w:w="1889" w:type="dxa"/>
            <w:vAlign w:val="center"/>
          </w:tcPr>
          <w:p w14:paraId="780AC96B">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pPr>
            <w:r>
              <w:rPr>
                <w:spacing w:val="-2"/>
              </w:rPr>
              <w:t>虚拟专网</w:t>
            </w:r>
          </w:p>
        </w:tc>
        <w:tc>
          <w:tcPr>
            <w:tcW w:w="6090" w:type="dxa"/>
            <w:vAlign w:val="center"/>
          </w:tcPr>
          <w:p w14:paraId="45575AA2">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left"/>
              <w:textAlignment w:val="baseline"/>
            </w:pPr>
            <w:r>
              <w:rPr>
                <w:spacing w:val="1"/>
              </w:rPr>
              <w:t>基于运营商</w:t>
            </w:r>
            <w:r>
              <w:rPr>
                <w:rFonts w:ascii="Times New Roman" w:hAnsi="Times New Roman" w:eastAsia="Times New Roman" w:cs="Times New Roman"/>
                <w:spacing w:val="1"/>
              </w:rPr>
              <w:t>5G</w:t>
            </w:r>
            <w:r>
              <w:rPr>
                <w:spacing w:val="1"/>
              </w:rPr>
              <w:t>公网架构，利用</w:t>
            </w:r>
            <w:r>
              <w:rPr>
                <w:rFonts w:ascii="Times New Roman" w:hAnsi="Times New Roman" w:eastAsia="Times New Roman" w:cs="Times New Roman"/>
                <w:spacing w:val="1"/>
              </w:rPr>
              <w:t>5G</w:t>
            </w:r>
            <w:r>
              <w:rPr>
                <w:spacing w:val="1"/>
              </w:rPr>
              <w:t>切片技术，</w:t>
            </w:r>
            <w:r>
              <w:t>为企</w:t>
            </w:r>
            <w:r>
              <w:rPr>
                <w:spacing w:val="-5"/>
              </w:rPr>
              <w:t>业提供网络质量定制化、与其他公众用户业务逻辑隔</w:t>
            </w:r>
            <w:r>
              <w:rPr>
                <w:spacing w:val="-3"/>
              </w:rPr>
              <w:t>离的专用通道服务。</w:t>
            </w:r>
          </w:p>
        </w:tc>
      </w:tr>
      <w:tr w14:paraId="52BCE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547" w:type="dxa"/>
            <w:vAlign w:val="center"/>
          </w:tcPr>
          <w:p w14:paraId="7C0596D1">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ascii="Times New Roman" w:hAnsi="Times New Roman" w:eastAsia="Times New Roman" w:cs="Times New Roman"/>
                <w:sz w:val="28"/>
                <w:szCs w:val="28"/>
              </w:rPr>
            </w:pPr>
            <w:r>
              <w:rPr>
                <w:rFonts w:ascii="Times New Roman" w:hAnsi="Times New Roman" w:eastAsia="Times New Roman" w:cs="Times New Roman"/>
                <w:position w:val="2"/>
                <w:sz w:val="28"/>
                <w:szCs w:val="28"/>
              </w:rPr>
              <w:t>4</w:t>
            </w:r>
          </w:p>
        </w:tc>
        <w:tc>
          <w:tcPr>
            <w:tcW w:w="1889" w:type="dxa"/>
            <w:vAlign w:val="center"/>
          </w:tcPr>
          <w:p w14:paraId="6A7EE74D">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pPr>
            <w:r>
              <w:rPr>
                <w:spacing w:val="-6"/>
              </w:rPr>
              <w:t>独立专网</w:t>
            </w:r>
          </w:p>
        </w:tc>
        <w:tc>
          <w:tcPr>
            <w:tcW w:w="6090" w:type="dxa"/>
            <w:vAlign w:val="center"/>
          </w:tcPr>
          <w:p w14:paraId="75ECBB83">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left"/>
              <w:textAlignment w:val="baseline"/>
            </w:pPr>
            <w:r>
              <w:rPr>
                <w:spacing w:val="-2"/>
              </w:rPr>
              <w:t>企业自建一张专用</w:t>
            </w:r>
            <w:r>
              <w:rPr>
                <w:rFonts w:ascii="Times New Roman" w:hAnsi="Times New Roman" w:eastAsia="Times New Roman" w:cs="Times New Roman"/>
                <w:spacing w:val="-2"/>
              </w:rPr>
              <w:t>5G</w:t>
            </w:r>
            <w:r>
              <w:rPr>
                <w:spacing w:val="-2"/>
              </w:rPr>
              <w:t>网络，包括接入网、承载网、</w:t>
            </w:r>
            <w:r>
              <w:rPr>
                <w:spacing w:val="-11"/>
              </w:rPr>
              <w:t>核心网等</w:t>
            </w:r>
            <w:r>
              <w:rPr>
                <w:rFonts w:ascii="Times New Roman" w:hAnsi="Times New Roman" w:eastAsia="Times New Roman" w:cs="Times New Roman"/>
                <w:spacing w:val="-11"/>
              </w:rPr>
              <w:t>5G</w:t>
            </w:r>
            <w:r>
              <w:rPr>
                <w:spacing w:val="-11"/>
              </w:rPr>
              <w:t>网络端到端基础设施，与公网完全隔离，</w:t>
            </w:r>
            <w:r>
              <w:rPr>
                <w:spacing w:val="-1"/>
              </w:rPr>
              <w:t>只承载企业业务的专用网络。</w:t>
            </w:r>
          </w:p>
        </w:tc>
      </w:tr>
      <w:tr w14:paraId="17FD4F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547" w:type="dxa"/>
            <w:vAlign w:val="center"/>
          </w:tcPr>
          <w:p w14:paraId="46BFBACA">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5</w:t>
            </w:r>
          </w:p>
        </w:tc>
        <w:tc>
          <w:tcPr>
            <w:tcW w:w="1889" w:type="dxa"/>
            <w:vAlign w:val="center"/>
          </w:tcPr>
          <w:p w14:paraId="2AB351D8">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pPr>
            <w:r>
              <w:rPr>
                <w:rFonts w:hint="eastAsia"/>
                <w:spacing w:val="-3"/>
                <w:lang w:val="en-US" w:eastAsia="zh-CN"/>
              </w:rPr>
              <w:t>用</w:t>
            </w:r>
            <w:r>
              <w:rPr>
                <w:spacing w:val="-3"/>
              </w:rPr>
              <w:t>户平面</w:t>
            </w:r>
            <w:r>
              <w:rPr>
                <w:spacing w:val="-8"/>
              </w:rPr>
              <w:t>功能</w:t>
            </w:r>
          </w:p>
        </w:tc>
        <w:tc>
          <w:tcPr>
            <w:tcW w:w="6090" w:type="dxa"/>
            <w:vAlign w:val="center"/>
          </w:tcPr>
          <w:p w14:paraId="51A654DB">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left"/>
              <w:textAlignment w:val="baseline"/>
            </w:pPr>
            <w:r>
              <w:rPr>
                <w:rFonts w:ascii="Times New Roman" w:hAnsi="Times New Roman" w:eastAsia="Times New Roman" w:cs="Times New Roman"/>
                <w:spacing w:val="2"/>
              </w:rPr>
              <w:t>5G</w:t>
            </w:r>
            <w:r>
              <w:rPr>
                <w:spacing w:val="2"/>
              </w:rPr>
              <w:t>核心网基础设施系统架构的基本组成</w:t>
            </w:r>
            <w:r>
              <w:rPr>
                <w:spacing w:val="1"/>
              </w:rPr>
              <w:t>部分，主要</w:t>
            </w:r>
            <w:r>
              <w:rPr>
                <w:spacing w:val="9"/>
              </w:rPr>
              <w:t>负责</w:t>
            </w:r>
            <w:r>
              <w:rPr>
                <w:rFonts w:ascii="Times New Roman" w:hAnsi="Times New Roman" w:eastAsia="Times New Roman" w:cs="Times New Roman"/>
                <w:spacing w:val="9"/>
              </w:rPr>
              <w:t>5G</w:t>
            </w:r>
            <w:r>
              <w:rPr>
                <w:spacing w:val="9"/>
              </w:rPr>
              <w:t>核心网用户面数据包的路由和转发相关功</w:t>
            </w:r>
            <w:r>
              <w:t>能，具体涉及的功能定义详见</w:t>
            </w:r>
            <w:r>
              <w:rPr>
                <w:rFonts w:ascii="Times New Roman" w:hAnsi="Times New Roman" w:eastAsia="Times New Roman" w:cs="Times New Roman"/>
              </w:rPr>
              <w:t>3GPPTS23.501</w:t>
            </w:r>
            <w:r>
              <w:t>。</w:t>
            </w:r>
          </w:p>
        </w:tc>
      </w:tr>
      <w:tr w14:paraId="3AADB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547" w:type="dxa"/>
            <w:vAlign w:val="center"/>
          </w:tcPr>
          <w:p w14:paraId="29E6D535">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ascii="Times New Roman" w:hAnsi="Times New Roman" w:eastAsia="Times New Roman" w:cs="Times New Roman"/>
                <w:sz w:val="28"/>
                <w:szCs w:val="28"/>
              </w:rPr>
            </w:pPr>
            <w:r>
              <w:rPr>
                <w:rFonts w:ascii="Times New Roman" w:hAnsi="Times New Roman" w:eastAsia="Times New Roman" w:cs="Times New Roman"/>
                <w:position w:val="2"/>
                <w:sz w:val="28"/>
                <w:szCs w:val="28"/>
              </w:rPr>
              <w:t>6</w:t>
            </w:r>
          </w:p>
        </w:tc>
        <w:tc>
          <w:tcPr>
            <w:tcW w:w="1889" w:type="dxa"/>
            <w:vAlign w:val="center"/>
          </w:tcPr>
          <w:p w14:paraId="5D9B38DB">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pPr>
            <w:r>
              <w:rPr>
                <w:rFonts w:hint="eastAsia"/>
                <w:spacing w:val="-5"/>
                <w:lang w:val="en-US" w:eastAsia="zh-CN"/>
              </w:rPr>
              <w:t>软</w:t>
            </w:r>
            <w:r>
              <w:rPr>
                <w:spacing w:val="-5"/>
              </w:rPr>
              <w:t>件定义</w:t>
            </w:r>
            <w:r>
              <w:rPr>
                <w:spacing w:val="-20"/>
              </w:rPr>
              <w:t>网络</w:t>
            </w:r>
          </w:p>
        </w:tc>
        <w:tc>
          <w:tcPr>
            <w:tcW w:w="6090" w:type="dxa"/>
            <w:vAlign w:val="center"/>
          </w:tcPr>
          <w:p w14:paraId="37E67DDA">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left"/>
              <w:textAlignment w:val="baseline"/>
            </w:pPr>
            <w:r>
              <w:rPr>
                <w:spacing w:val="-6"/>
              </w:rPr>
              <w:t>一种网络虚拟化的实现方式，通过将网络控制面与数</w:t>
            </w:r>
            <w:r>
              <w:rPr>
                <w:spacing w:val="-5"/>
              </w:rPr>
              <w:t>据面分离开来，并提供开放编程接口，从而实现网络</w:t>
            </w:r>
            <w:r>
              <w:rPr>
                <w:spacing w:val="-3"/>
              </w:rPr>
              <w:t>的灵活控制。</w:t>
            </w:r>
          </w:p>
        </w:tc>
      </w:tr>
      <w:tr w14:paraId="2A01C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jc w:val="center"/>
        </w:trPr>
        <w:tc>
          <w:tcPr>
            <w:tcW w:w="547" w:type="dxa"/>
            <w:vAlign w:val="center"/>
          </w:tcPr>
          <w:p w14:paraId="071D350D">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ascii="Times New Roman" w:hAnsi="Times New Roman" w:eastAsia="Times New Roman" w:cs="Times New Roman"/>
                <w:sz w:val="28"/>
                <w:szCs w:val="28"/>
              </w:rPr>
            </w:pPr>
            <w:r>
              <w:rPr>
                <w:rFonts w:ascii="Times New Roman" w:hAnsi="Times New Roman" w:eastAsia="Times New Roman" w:cs="Times New Roman"/>
                <w:sz w:val="28"/>
                <w:szCs w:val="28"/>
              </w:rPr>
              <w:t>7</w:t>
            </w:r>
          </w:p>
        </w:tc>
        <w:tc>
          <w:tcPr>
            <w:tcW w:w="1889" w:type="dxa"/>
            <w:vAlign w:val="center"/>
          </w:tcPr>
          <w:p w14:paraId="3C351E66">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pPr>
            <w:r>
              <w:rPr>
                <w:spacing w:val="-10"/>
              </w:rPr>
              <w:t>时</w:t>
            </w:r>
            <w:r>
              <w:rPr>
                <w:rFonts w:hint="eastAsia"/>
                <w:spacing w:val="-10"/>
                <w:lang w:val="en-US" w:eastAsia="zh-CN"/>
              </w:rPr>
              <w:t>间</w:t>
            </w:r>
            <w:r>
              <w:rPr>
                <w:spacing w:val="-10"/>
              </w:rPr>
              <w:t>敏感</w:t>
            </w:r>
            <w:r>
              <w:rPr>
                <w:spacing w:val="-20"/>
              </w:rPr>
              <w:t>网络</w:t>
            </w:r>
          </w:p>
        </w:tc>
        <w:tc>
          <w:tcPr>
            <w:tcW w:w="6090" w:type="dxa"/>
            <w:vAlign w:val="center"/>
          </w:tcPr>
          <w:p w14:paraId="30DC4EFF">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left"/>
              <w:textAlignment w:val="baseline"/>
            </w:pPr>
            <w:r>
              <w:rPr>
                <w:spacing w:val="-5"/>
              </w:rPr>
              <w:t>通过数据传输最大时间来划分的一种实时性网络，是在传统以太网基础上，使用精确的时间同步，通过保障带宽来限制传输延迟，提供高级别服务质量以支持</w:t>
            </w:r>
            <w:r>
              <w:rPr>
                <w:spacing w:val="-2"/>
              </w:rPr>
              <w:t>各种工业应用。</w:t>
            </w:r>
          </w:p>
        </w:tc>
      </w:tr>
      <w:tr w14:paraId="3C14C5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jc w:val="center"/>
        </w:trPr>
        <w:tc>
          <w:tcPr>
            <w:tcW w:w="547" w:type="dxa"/>
            <w:vAlign w:val="center"/>
          </w:tcPr>
          <w:p w14:paraId="0029DBCD">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ascii="Times New Roman" w:hAnsi="Times New Roman" w:eastAsia="Times New Roman" w:cs="Times New Roman"/>
                <w:sz w:val="28"/>
                <w:szCs w:val="28"/>
              </w:rPr>
            </w:pPr>
            <w:r>
              <w:rPr>
                <w:rFonts w:ascii="Times New Roman" w:hAnsi="Times New Roman" w:eastAsia="Times New Roman" w:cs="Times New Roman"/>
                <w:position w:val="2"/>
                <w:sz w:val="28"/>
                <w:szCs w:val="28"/>
              </w:rPr>
              <w:t>8</w:t>
            </w:r>
          </w:p>
        </w:tc>
        <w:tc>
          <w:tcPr>
            <w:tcW w:w="1889" w:type="dxa"/>
            <w:vAlign w:val="center"/>
          </w:tcPr>
          <w:p w14:paraId="4FB952E7">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pPr>
            <w:r>
              <w:rPr>
                <w:rFonts w:ascii="Times New Roman" w:hAnsi="Times New Roman" w:eastAsia="Times New Roman" w:cs="Times New Roman"/>
                <w:spacing w:val="-12"/>
              </w:rPr>
              <w:t>IT</w:t>
            </w:r>
            <w:r>
              <w:rPr>
                <w:spacing w:val="-12"/>
              </w:rPr>
              <w:t>网络</w:t>
            </w:r>
          </w:p>
        </w:tc>
        <w:tc>
          <w:tcPr>
            <w:tcW w:w="6090" w:type="dxa"/>
            <w:vAlign w:val="center"/>
          </w:tcPr>
          <w:p w14:paraId="4EBC3052">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left"/>
              <w:textAlignment w:val="baseline"/>
            </w:pPr>
            <w:r>
              <w:rPr>
                <w:spacing w:val="-1"/>
              </w:rPr>
              <w:t>用于连接信息系统与终端的数据通信网络。</w:t>
            </w:r>
          </w:p>
        </w:tc>
      </w:tr>
      <w:tr w14:paraId="36388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jc w:val="center"/>
        </w:trPr>
        <w:tc>
          <w:tcPr>
            <w:tcW w:w="547" w:type="dxa"/>
            <w:vAlign w:val="center"/>
          </w:tcPr>
          <w:p w14:paraId="4C786F2E">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ascii="Arial"/>
                <w:sz w:val="21"/>
              </w:rPr>
            </w:pPr>
          </w:p>
          <w:p w14:paraId="5020B29E">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ascii="Times New Roman" w:hAnsi="Times New Roman" w:eastAsia="Times New Roman" w:cs="Times New Roman"/>
                <w:sz w:val="28"/>
                <w:szCs w:val="28"/>
              </w:rPr>
            </w:pPr>
            <w:r>
              <w:rPr>
                <w:rFonts w:ascii="Times New Roman" w:hAnsi="Times New Roman" w:eastAsia="Times New Roman" w:cs="Times New Roman"/>
                <w:position w:val="2"/>
                <w:sz w:val="28"/>
                <w:szCs w:val="28"/>
              </w:rPr>
              <w:t>9</w:t>
            </w:r>
          </w:p>
        </w:tc>
        <w:tc>
          <w:tcPr>
            <w:tcW w:w="1889" w:type="dxa"/>
            <w:vAlign w:val="center"/>
          </w:tcPr>
          <w:p w14:paraId="5CC39C3F">
            <w:pPr>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rPr>
                <w:rFonts w:ascii="Arial"/>
                <w:sz w:val="21"/>
              </w:rPr>
            </w:pPr>
          </w:p>
          <w:p w14:paraId="6A77A8D0">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pPr>
            <w:r>
              <w:rPr>
                <w:rFonts w:ascii="Times New Roman" w:hAnsi="Times New Roman" w:eastAsia="Times New Roman" w:cs="Times New Roman"/>
                <w:spacing w:val="-13"/>
              </w:rPr>
              <w:t>OT</w:t>
            </w:r>
            <w:r>
              <w:rPr>
                <w:spacing w:val="-13"/>
              </w:rPr>
              <w:t>网络</w:t>
            </w:r>
          </w:p>
        </w:tc>
        <w:tc>
          <w:tcPr>
            <w:tcW w:w="6090" w:type="dxa"/>
            <w:vAlign w:val="center"/>
          </w:tcPr>
          <w:p w14:paraId="54822E1C">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left"/>
              <w:textAlignment w:val="baseline"/>
            </w:pPr>
            <w:r>
              <w:rPr>
                <w:spacing w:val="-5"/>
              </w:rPr>
              <w:t>用于连接生产现场设备与系统，实现自动控制及信息</w:t>
            </w:r>
            <w:r>
              <w:rPr>
                <w:spacing w:val="-2"/>
              </w:rPr>
              <w:t>采集的工业通讯网络。</w:t>
            </w:r>
          </w:p>
        </w:tc>
      </w:tr>
      <w:tr w14:paraId="100F2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jc w:val="center"/>
        </w:trPr>
        <w:tc>
          <w:tcPr>
            <w:tcW w:w="547" w:type="dxa"/>
            <w:shd w:val="clear"/>
            <w:vAlign w:val="center"/>
          </w:tcPr>
          <w:p w14:paraId="475651E4">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0" w:firstLineChars="0"/>
              <w:jc w:val="center"/>
              <w:textAlignment w:val="baseline"/>
              <w:rPr>
                <w:rFonts w:ascii="Times New Roman" w:hAnsi="Times New Roman" w:eastAsia="Times New Roman" w:cs="Times New Roman"/>
                <w:snapToGrid w:val="0"/>
                <w:color w:val="000000"/>
                <w:kern w:val="0"/>
                <w:sz w:val="28"/>
                <w:szCs w:val="28"/>
                <w:lang w:val="en-US" w:eastAsia="en-US" w:bidi="ar-SA"/>
              </w:rPr>
            </w:pPr>
            <w:r>
              <w:rPr>
                <w:rFonts w:ascii="Times New Roman" w:hAnsi="Times New Roman" w:eastAsia="Times New Roman" w:cs="Times New Roman"/>
                <w:spacing w:val="-17"/>
                <w:position w:val="2"/>
                <w:sz w:val="28"/>
                <w:szCs w:val="28"/>
              </w:rPr>
              <w:t>10</w:t>
            </w:r>
          </w:p>
        </w:tc>
        <w:tc>
          <w:tcPr>
            <w:tcW w:w="1889" w:type="dxa"/>
            <w:shd w:val="clear"/>
            <w:vAlign w:val="center"/>
          </w:tcPr>
          <w:p w14:paraId="5C57CE8E">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0" w:firstLineChars="0"/>
              <w:jc w:val="center"/>
              <w:textAlignment w:val="baseline"/>
              <w:rPr>
                <w:rFonts w:ascii="FangSong_GB2312" w:hAnsi="FangSong_GB2312" w:eastAsia="FangSong_GB2312" w:cs="FangSong_GB2312"/>
                <w:snapToGrid w:val="0"/>
                <w:color w:val="000000"/>
                <w:kern w:val="0"/>
                <w:sz w:val="28"/>
                <w:szCs w:val="28"/>
                <w:lang w:val="en-US" w:eastAsia="en-US" w:bidi="ar-SA"/>
              </w:rPr>
            </w:pPr>
            <w:r>
              <w:rPr>
                <w:spacing w:val="-3"/>
              </w:rPr>
              <w:t>边缘计算</w:t>
            </w:r>
          </w:p>
        </w:tc>
        <w:tc>
          <w:tcPr>
            <w:tcW w:w="6090" w:type="dxa"/>
            <w:shd w:val="clear"/>
            <w:vAlign w:val="center"/>
          </w:tcPr>
          <w:p w14:paraId="1B1FB131">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rightChars="0" w:firstLine="0" w:firstLineChars="0"/>
              <w:jc w:val="left"/>
              <w:textAlignment w:val="baseline"/>
              <w:rPr>
                <w:rFonts w:ascii="FangSong_GB2312" w:hAnsi="FangSong_GB2312" w:eastAsia="FangSong_GB2312" w:cs="FangSong_GB2312"/>
                <w:snapToGrid w:val="0"/>
                <w:color w:val="000000"/>
                <w:kern w:val="0"/>
                <w:sz w:val="28"/>
                <w:szCs w:val="28"/>
                <w:lang w:val="en-US" w:eastAsia="en-US" w:bidi="ar-SA"/>
              </w:rPr>
            </w:pPr>
            <w:r>
              <w:rPr>
                <w:spacing w:val="-13"/>
              </w:rPr>
              <w:t>在靠近物或数据源头的一侧，采用网络、计算、存储、</w:t>
            </w:r>
            <w:r>
              <w:rPr>
                <w:spacing w:val="8"/>
              </w:rPr>
              <w:t>应用核心能力为一体的开放体系，就近提供智能服</w:t>
            </w:r>
            <w:r>
              <w:rPr>
                <w:spacing w:val="-5"/>
              </w:rPr>
              <w:t>务，满足行业数字化转型在实时业务、应用智能、安</w:t>
            </w:r>
            <w:r>
              <w:rPr>
                <w:spacing w:val="-1"/>
              </w:rPr>
              <w:t>全与隐私保护等方面的需求。</w:t>
            </w:r>
          </w:p>
        </w:tc>
      </w:tr>
      <w:tr w14:paraId="6613F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jc w:val="center"/>
        </w:trPr>
        <w:tc>
          <w:tcPr>
            <w:tcW w:w="547" w:type="dxa"/>
            <w:shd w:val="clear"/>
            <w:vAlign w:val="center"/>
          </w:tcPr>
          <w:p w14:paraId="3D1BB16A">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0" w:firstLineChars="0"/>
              <w:jc w:val="center"/>
              <w:textAlignment w:val="baseline"/>
              <w:rPr>
                <w:rFonts w:ascii="Times New Roman" w:hAnsi="Times New Roman" w:eastAsia="Times New Roman" w:cs="Times New Roman"/>
                <w:snapToGrid w:val="0"/>
                <w:color w:val="000000"/>
                <w:kern w:val="0"/>
                <w:sz w:val="28"/>
                <w:szCs w:val="28"/>
                <w:lang w:val="en-US" w:eastAsia="en-US" w:bidi="ar-SA"/>
              </w:rPr>
            </w:pPr>
            <w:r>
              <w:rPr>
                <w:rFonts w:ascii="Times New Roman" w:hAnsi="Times New Roman" w:eastAsia="Times New Roman" w:cs="Times New Roman"/>
                <w:spacing w:val="-17"/>
                <w:position w:val="2"/>
                <w:sz w:val="28"/>
                <w:szCs w:val="28"/>
              </w:rPr>
              <w:t>11</w:t>
            </w:r>
          </w:p>
        </w:tc>
        <w:tc>
          <w:tcPr>
            <w:tcW w:w="1889" w:type="dxa"/>
            <w:shd w:val="clear"/>
            <w:vAlign w:val="center"/>
          </w:tcPr>
          <w:p w14:paraId="77E91BAB">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0" w:firstLineChars="0"/>
              <w:jc w:val="center"/>
              <w:textAlignment w:val="baseline"/>
              <w:rPr>
                <w:rFonts w:ascii="FangSong_GB2312" w:hAnsi="FangSong_GB2312" w:eastAsia="FangSong_GB2312" w:cs="FangSong_GB2312"/>
                <w:snapToGrid w:val="0"/>
                <w:color w:val="000000"/>
                <w:kern w:val="0"/>
                <w:sz w:val="28"/>
                <w:szCs w:val="28"/>
                <w:lang w:val="en-US" w:eastAsia="en-US" w:bidi="ar-SA"/>
              </w:rPr>
            </w:pPr>
            <w:r>
              <w:rPr>
                <w:spacing w:val="-9"/>
              </w:rPr>
              <w:t>算力</w:t>
            </w:r>
          </w:p>
        </w:tc>
        <w:tc>
          <w:tcPr>
            <w:tcW w:w="6090" w:type="dxa"/>
            <w:shd w:val="clear"/>
            <w:vAlign w:val="center"/>
          </w:tcPr>
          <w:p w14:paraId="497AFF19">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rightChars="0" w:firstLine="0" w:firstLineChars="0"/>
              <w:jc w:val="left"/>
              <w:textAlignment w:val="baseline"/>
              <w:rPr>
                <w:rFonts w:ascii="FangSong_GB2312" w:hAnsi="FangSong_GB2312" w:eastAsia="FangSong_GB2312" w:cs="FangSong_GB2312"/>
                <w:snapToGrid w:val="0"/>
                <w:color w:val="000000"/>
                <w:kern w:val="0"/>
                <w:sz w:val="28"/>
                <w:szCs w:val="28"/>
                <w:lang w:val="en-US" w:eastAsia="en-US" w:bidi="ar-SA"/>
              </w:rPr>
            </w:pPr>
            <w:r>
              <w:rPr>
                <w:spacing w:val="8"/>
              </w:rPr>
              <w:t>指各类计算单元通过对数据进行处理后实现结果输</w:t>
            </w:r>
            <w:r>
              <w:rPr>
                <w:spacing w:val="1"/>
              </w:rPr>
              <w:t>出的一种能力，是计算能力的一个综合指标，数值越大代表综合计算能力越强。包含以</w:t>
            </w:r>
            <w:r>
              <w:rPr>
                <w:rFonts w:ascii="Times New Roman" w:hAnsi="Times New Roman" w:eastAsia="Times New Roman" w:cs="Times New Roman"/>
              </w:rPr>
              <w:t>CPU</w:t>
            </w:r>
            <w:r>
              <w:rPr>
                <w:spacing w:val="1"/>
              </w:rPr>
              <w:t>为代表的</w:t>
            </w:r>
            <w:r>
              <w:rPr>
                <w:spacing w:val="-2"/>
              </w:rPr>
              <w:t>通用计算能力和以</w:t>
            </w:r>
            <w:r>
              <w:rPr>
                <w:rFonts w:ascii="Times New Roman" w:hAnsi="Times New Roman" w:eastAsia="Times New Roman" w:cs="Times New Roman"/>
                <w:spacing w:val="-2"/>
              </w:rPr>
              <w:t>GPU</w:t>
            </w:r>
            <w:r>
              <w:rPr>
                <w:spacing w:val="-2"/>
              </w:rPr>
              <w:t>为代表的高性能计算能力。</w:t>
            </w:r>
          </w:p>
        </w:tc>
      </w:tr>
      <w:tr w14:paraId="3D368B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8" w:hRule="atLeast"/>
          <w:jc w:val="center"/>
        </w:trPr>
        <w:tc>
          <w:tcPr>
            <w:tcW w:w="547" w:type="dxa"/>
            <w:shd w:val="clear"/>
            <w:vAlign w:val="center"/>
          </w:tcPr>
          <w:p w14:paraId="2A7D6136">
            <w:pPr>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0" w:firstLineChars="0"/>
              <w:jc w:val="center"/>
              <w:textAlignment w:val="baseline"/>
              <w:rPr>
                <w:rFonts w:hint="default" w:ascii="Times New Roman" w:hAnsi="Times New Roman" w:eastAsia="宋体" w:cs="Times New Roman"/>
                <w:snapToGrid w:val="0"/>
                <w:color w:val="000000"/>
                <w:kern w:val="0"/>
                <w:sz w:val="28"/>
                <w:szCs w:val="28"/>
                <w:lang w:val="en-US" w:eastAsia="zh-CN" w:bidi="ar-SA"/>
              </w:rPr>
            </w:pPr>
            <w:r>
              <w:rPr>
                <w:rFonts w:hint="eastAsia" w:eastAsia="宋体"/>
                <w:sz w:val="21"/>
                <w:lang w:val="en-US" w:eastAsia="zh-CN"/>
              </w:rPr>
              <w:t>12</w:t>
            </w:r>
          </w:p>
        </w:tc>
        <w:tc>
          <w:tcPr>
            <w:tcW w:w="1889" w:type="dxa"/>
            <w:shd w:val="clear"/>
            <w:vAlign w:val="center"/>
          </w:tcPr>
          <w:p w14:paraId="546736F0">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jc w:val="center"/>
              <w:textAlignment w:val="baseline"/>
            </w:pPr>
            <w:r>
              <w:rPr>
                <w:spacing w:val="-7"/>
              </w:rPr>
              <w:t>多源融合</w:t>
            </w:r>
          </w:p>
          <w:p w14:paraId="68FA3074">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firstLine="0" w:firstLineChars="0"/>
              <w:jc w:val="center"/>
              <w:textAlignment w:val="baseline"/>
              <w:rPr>
                <w:rFonts w:ascii="FangSong_GB2312" w:hAnsi="FangSong_GB2312" w:eastAsia="FangSong_GB2312" w:cs="FangSong_GB2312"/>
                <w:snapToGrid w:val="0"/>
                <w:color w:val="000000"/>
                <w:kern w:val="0"/>
                <w:sz w:val="28"/>
                <w:szCs w:val="28"/>
                <w:lang w:val="en-US" w:eastAsia="en-US" w:bidi="ar-SA"/>
              </w:rPr>
            </w:pPr>
            <w:r>
              <w:rPr>
                <w:spacing w:val="-7"/>
              </w:rPr>
              <w:t>室内定位</w:t>
            </w:r>
          </w:p>
        </w:tc>
        <w:tc>
          <w:tcPr>
            <w:tcW w:w="6090" w:type="dxa"/>
            <w:shd w:val="clear"/>
            <w:vAlign w:val="center"/>
          </w:tcPr>
          <w:p w14:paraId="42F91A26">
            <w:pPr>
              <w:pStyle w:val="9"/>
              <w:keepNext w:val="0"/>
              <w:keepLines w:val="0"/>
              <w:pageBreakBefore w:val="0"/>
              <w:widowControl/>
              <w:kinsoku/>
              <w:wordWrap/>
              <w:overflowPunct/>
              <w:topLinePunct w:val="0"/>
              <w:autoSpaceDE w:val="0"/>
              <w:autoSpaceDN w:val="0"/>
              <w:bidi w:val="0"/>
              <w:adjustRightInd w:val="0"/>
              <w:snapToGrid w:val="0"/>
              <w:spacing w:line="580" w:lineRule="exact"/>
              <w:ind w:left="0" w:leftChars="0" w:right="0" w:rightChars="0" w:firstLine="0" w:firstLineChars="0"/>
              <w:jc w:val="left"/>
              <w:textAlignment w:val="baseline"/>
              <w:rPr>
                <w:rFonts w:ascii="FangSong_GB2312" w:hAnsi="FangSong_GB2312" w:eastAsia="FangSong_GB2312" w:cs="FangSong_GB2312"/>
                <w:snapToGrid w:val="0"/>
                <w:color w:val="000000"/>
                <w:kern w:val="0"/>
                <w:sz w:val="28"/>
                <w:szCs w:val="28"/>
                <w:lang w:val="en-US" w:eastAsia="en-US" w:bidi="ar-SA"/>
              </w:rPr>
            </w:pPr>
            <w:r>
              <w:rPr>
                <w:spacing w:val="-5"/>
              </w:rPr>
              <w:t>多传感器融合的室内定位技术，从而使室内定位系统</w:t>
            </w:r>
            <w:r>
              <w:rPr>
                <w:spacing w:val="-1"/>
              </w:rPr>
              <w:t>更加具备高覆盖、可扩展、及时响应等特点。</w:t>
            </w:r>
          </w:p>
        </w:tc>
      </w:tr>
    </w:tbl>
    <w:p w14:paraId="008875B6">
      <w:pPr>
        <w:keepNext w:val="0"/>
        <w:keepLines w:val="0"/>
        <w:pageBreakBefore w:val="0"/>
        <w:kinsoku/>
        <w:wordWrap/>
        <w:overflowPunct/>
        <w:topLinePunct w:val="0"/>
        <w:bidi w:val="0"/>
        <w:spacing w:line="580" w:lineRule="exact"/>
        <w:ind w:left="0" w:right="0" w:firstLine="40" w:firstLineChars="200"/>
        <w:jc w:val="both"/>
        <w:rPr>
          <w:rFonts w:ascii="Arial"/>
          <w:sz w:val="2"/>
        </w:rPr>
      </w:pPr>
    </w:p>
    <w:p w14:paraId="0B8262FB">
      <w:pPr>
        <w:keepNext w:val="0"/>
        <w:keepLines w:val="0"/>
        <w:pageBreakBefore w:val="0"/>
        <w:kinsoku/>
        <w:wordWrap/>
        <w:overflowPunct/>
        <w:topLinePunct w:val="0"/>
        <w:bidi w:val="0"/>
        <w:spacing w:line="580" w:lineRule="exact"/>
        <w:ind w:left="0" w:right="0" w:firstLine="420" w:firstLineChars="200"/>
        <w:jc w:val="both"/>
        <w:rPr>
          <w:rFonts w:ascii="Arial"/>
          <w:sz w:val="21"/>
        </w:rPr>
      </w:pPr>
    </w:p>
    <w:sectPr>
      <w:footerReference r:id="rId7" w:type="default"/>
      <w:pgSz w:w="11906" w:h="16839"/>
      <w:pgMar w:top="1431" w:right="1687" w:bottom="1432" w:left="1687" w:header="0" w:footer="119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大黑体_GBK">
    <w:panose1 w:val="02010600010101010101"/>
    <w:charset w:val="86"/>
    <w:family w:val="auto"/>
    <w:pitch w:val="default"/>
    <w:sig w:usb0="00000001" w:usb1="080E0000" w:usb2="00000000" w:usb3="00000000" w:csb0="40040001" w:csb1="C0D6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6BC4B">
    <w:pPr>
      <w:spacing w:line="173" w:lineRule="auto"/>
      <w:ind w:left="4228"/>
      <w:rPr>
        <w:rFonts w:hint="eastAsia"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3E7C8F5">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3E7C8F5">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F8C62">
    <w:pPr>
      <w:spacing w:line="226" w:lineRule="exact"/>
      <w:ind w:left="40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E622E4D">
                          <w:pPr>
                            <w:pStyle w:val="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4E622E4D">
                    <w:pPr>
                      <w:pStyle w:val="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700CD">
    <w:pPr>
      <w:spacing w:line="226" w:lineRule="exact"/>
      <w:ind w:left="419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F155E9B">
                          <w:pPr>
                            <w:pStyle w:val="4"/>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1F155E9B">
                    <w:pPr>
                      <w:pStyle w:val="4"/>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83E6008"/>
    <w:rsid w:val="1AD30419"/>
    <w:rsid w:val="344A48C2"/>
    <w:rsid w:val="35CD7559"/>
    <w:rsid w:val="37E66CE8"/>
    <w:rsid w:val="4BE34F89"/>
    <w:rsid w:val="59FA47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FangSong_GB2312" w:hAnsi="FangSong_GB2312" w:eastAsia="FangSong_GB2312" w:cs="FangSong_GB2312"/>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5489</Words>
  <Characters>5703</Characters>
  <TotalTime>19</TotalTime>
  <ScaleCrop>false</ScaleCrop>
  <LinksUpToDate>false</LinksUpToDate>
  <CharactersWithSpaces>5717</CharactersWithSpaces>
  <Application>WPS Office_12.1.0.26936_F1E327BC-269C-435d-A152-05C5408002CA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2022-09-06T11:46:00Z</dcterms:created>
  <dc:creator>MACHENIKE</dc:creator>
  <cp:lastModifiedBy>WPS_1726649557</cp:lastModifiedBy>
  <dcterms:modified xsi:type="dcterms:W3CDTF">2026-08-17T09:03:32Z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2026-08-17T16:10:37Z</vt:filetime>
  </property>
  <property fmtid="{D5CDD505-2E9C-101B-9397-08002B2CF9AE}" pid="4" name="KSOTemplateDocerSaveRecord">
    <vt:lpwstr>eyJoZGlkIjoiZWQwNTU4ZmNhY2NlNjk4MjVlM2RhYWExZmYyODVmN2IiLCJ1c2VySWQiOiIxNjM2MzcyMTk1In0=</vt:lpwstr>
  </property>
  <property fmtid="{D5CDD505-2E9C-101B-9397-08002B2CF9AE}" pid="5" name="KSOProductBuildVer">
    <vt:lpwstr>2052-12.1.0.26936</vt:lpwstr>
  </property>
  <property fmtid="{D5CDD505-2E9C-101B-9397-08002B2CF9AE}" pid="6" name="ICV">
    <vt:lpwstr>B8C9CC2A09304E41BEF7EF60BE39C53A_12</vt:lpwstr>
  </property>
</Properties>
</file>