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360" w:lineRule="auto"/>
        <w:outlineLvl w:val="0"/>
        <w:rPr>
          <w:rFonts w:hint="eastAsia" w:asciiTheme="majorEastAsia" w:hAnsiTheme="majorEastAsia" w:eastAsiaTheme="majorEastAsia" w:cstheme="majorEastAsia"/>
          <w:bCs/>
          <w:sz w:val="24"/>
        </w:rPr>
      </w:pPr>
      <w:r>
        <w:rPr>
          <w:rFonts w:asciiTheme="majorEastAsia" w:hAnsiTheme="majorEastAsia" w:eastAsiaTheme="majorEastAsia" w:cstheme="majorEastAsia"/>
          <w:b/>
          <w:bCs/>
          <w:sz w:val="36"/>
          <w:szCs w:val="44"/>
        </w:rPr>
        <w:t> </w:t>
      </w:r>
      <w:r>
        <w:rPr>
          <w:rFonts w:hint="eastAsia" w:asciiTheme="majorEastAsia" w:hAnsiTheme="majorEastAsia" w:eastAsiaTheme="majorEastAsia" w:cstheme="majorEastAsia"/>
          <w:bCs/>
          <w:sz w:val="24"/>
        </w:rPr>
        <w:t>附件3：</w:t>
      </w:r>
    </w:p>
    <w:p>
      <w:pPr>
        <w:wordWrap w:val="0"/>
        <w:spacing w:line="360" w:lineRule="auto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zh-CN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zh-CN" w:eastAsia="zh-CN"/>
        </w:rPr>
        <w:t>福建省无线电监测站平潭直属分站2024-2025 年度无线电管理技术设施</w:t>
      </w:r>
    </w:p>
    <w:p>
      <w:pPr>
        <w:wordWrap w:val="0"/>
        <w:spacing w:line="360" w:lineRule="auto"/>
        <w:jc w:val="center"/>
        <w:outlineLvl w:val="0"/>
        <w:rPr>
          <w:rFonts w:asciiTheme="majorEastAsia" w:hAnsiTheme="majorEastAsia" w:eastAsiaTheme="majorEastAsia" w:cstheme="majorEastAsia"/>
          <w:b/>
          <w:bCs/>
          <w:sz w:val="36"/>
          <w:szCs w:val="44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zh-CN" w:eastAsia="zh-CN"/>
        </w:rPr>
        <w:t>运行维护服务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zh-CN" w:eastAsia="zh-CN"/>
        </w:rPr>
        <w:t>项目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zh-CN"/>
        </w:rPr>
        <w:t>报价表</w:t>
      </w:r>
    </w:p>
    <w:p>
      <w:pPr>
        <w:spacing w:line="360" w:lineRule="auto"/>
        <w:jc w:val="righ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8"/>
          <w:szCs w:val="28"/>
        </w:rPr>
        <w:t>年   月   日</w:t>
      </w:r>
    </w:p>
    <w:p>
      <w:pPr>
        <w:wordWrap w:val="0"/>
        <w:spacing w:line="360" w:lineRule="auto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报价单位：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（盖章）</w:t>
      </w:r>
    </w:p>
    <w:p>
      <w:pPr>
        <w:wordWrap w:val="0"/>
        <w:spacing w:line="360" w:lineRule="auto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</w:p>
    <w:tbl>
      <w:tblPr>
        <w:tblStyle w:val="3"/>
        <w:tblW w:w="507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4551"/>
        <w:gridCol w:w="2498"/>
        <w:gridCol w:w="2178"/>
        <w:gridCol w:w="1147"/>
        <w:gridCol w:w="2169"/>
        <w:gridCol w:w="15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服务内容</w:t>
            </w:r>
          </w:p>
        </w:tc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单价（元）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数量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</w:tc>
        <w:tc>
          <w:tcPr>
            <w:tcW w:w="73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合价（元）</w:t>
            </w:r>
          </w:p>
        </w:tc>
        <w:tc>
          <w:tcPr>
            <w:tcW w:w="5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现场勘察采集和巡检核验（首次）</w:t>
            </w:r>
          </w:p>
        </w:tc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次</w:t>
            </w:r>
          </w:p>
        </w:tc>
        <w:tc>
          <w:tcPr>
            <w:tcW w:w="73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定期巡检</w:t>
            </w:r>
          </w:p>
        </w:tc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3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38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</w:p>
        </w:tc>
        <w:tc>
          <w:tcPr>
            <w:tcW w:w="73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日常检查</w:t>
            </w:r>
          </w:p>
        </w:tc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3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3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应急及重大活动保障运维</w:t>
            </w:r>
          </w:p>
        </w:tc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3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3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故障排查及维修服务</w:t>
            </w:r>
          </w:p>
        </w:tc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3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3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3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技术用房专项维护</w:t>
            </w:r>
          </w:p>
        </w:tc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73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总价（元）</w:t>
            </w:r>
          </w:p>
        </w:tc>
        <w:tc>
          <w:tcPr>
            <w:tcW w:w="157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元（大写）</w:t>
            </w:r>
          </w:p>
        </w:tc>
        <w:tc>
          <w:tcPr>
            <w:tcW w:w="1119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元（小写）</w:t>
            </w:r>
          </w:p>
        </w:tc>
        <w:tc>
          <w:tcPr>
            <w:tcW w:w="5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wordWrap w:val="0"/>
        <w:spacing w:line="360" w:lineRule="auto"/>
        <w:jc w:val="left"/>
        <w:rPr>
          <w:rFonts w:asciiTheme="minorEastAsia" w:hAnsiTheme="minorEastAsia" w:cstheme="minorEastAsia"/>
          <w:b/>
          <w:bCs/>
          <w:sz w:val="24"/>
          <w:lang w:val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备注：上述总价应包括所有服务以及相关税费等一切费用。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AxYmFlZTQ3YTQ3YWFlZTZkYWI0Y2I0YWI2Y2EzNTcifQ=="/>
  </w:docVars>
  <w:rsids>
    <w:rsidRoot w:val="00A45C95"/>
    <w:rsid w:val="002D6885"/>
    <w:rsid w:val="00A45C95"/>
    <w:rsid w:val="04365F55"/>
    <w:rsid w:val="0AF938ED"/>
    <w:rsid w:val="12F03B7F"/>
    <w:rsid w:val="136361FD"/>
    <w:rsid w:val="13C02E9B"/>
    <w:rsid w:val="271E423C"/>
    <w:rsid w:val="2AFD06C9"/>
    <w:rsid w:val="2FC11C09"/>
    <w:rsid w:val="32951856"/>
    <w:rsid w:val="36297806"/>
    <w:rsid w:val="48364D13"/>
    <w:rsid w:val="489E3443"/>
    <w:rsid w:val="49BC2FBD"/>
    <w:rsid w:val="50C730CB"/>
    <w:rsid w:val="53597D23"/>
    <w:rsid w:val="57460AC2"/>
    <w:rsid w:val="574F64C5"/>
    <w:rsid w:val="5F9E767D"/>
    <w:rsid w:val="64656A2B"/>
    <w:rsid w:val="648F3AA8"/>
    <w:rsid w:val="670541D2"/>
    <w:rsid w:val="68F55EA4"/>
    <w:rsid w:val="697B45FB"/>
    <w:rsid w:val="6B6A5ACB"/>
    <w:rsid w:val="6C31178D"/>
    <w:rsid w:val="6C7F08A6"/>
    <w:rsid w:val="6FED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284</Characters>
  <Lines>2</Lines>
  <Paragraphs>1</Paragraphs>
  <TotalTime>0</TotalTime>
  <ScaleCrop>false</ScaleCrop>
  <LinksUpToDate>false</LinksUpToDate>
  <CharactersWithSpaces>332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2023-04-14T09:22:00Z</dcterms:created>
  <dc:creator>Administrator</dc:creator>
  <cp:lastModifiedBy>WPS</cp:lastModifiedBy>
  <dcterms:modified xsi:type="dcterms:W3CDTF">2024-05-11T02:04:47Z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9352C3F201FC4FACB7703DC69B37F24A</vt:lpwstr>
  </property>
</Properties>
</file>