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附件1：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福建省无线电监测站平潭直属分站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eastAsia="zh-CN"/>
        </w:rPr>
        <w:t>监测指挥大楼</w:t>
      </w:r>
    </w:p>
    <w:p>
      <w:pPr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消防设施维修服务项目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  <w:t>采购报价单</w:t>
      </w:r>
    </w:p>
    <w:p>
      <w:pPr>
        <w:wordWrap w:val="0"/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</w:rPr>
      </w:pP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2024年**月**日</w:t>
      </w:r>
    </w:p>
    <w:p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报价供应商：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（盖章）</w:t>
      </w:r>
    </w:p>
    <w:p>
      <w:pPr>
        <w:wordWrap w:val="0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1711"/>
        <w:gridCol w:w="2190"/>
        <w:gridCol w:w="915"/>
        <w:gridCol w:w="1005"/>
        <w:gridCol w:w="109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4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3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具体要求</w:t>
            </w:r>
          </w:p>
        </w:tc>
        <w:tc>
          <w:tcPr>
            <w:tcW w:w="54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（单位）</w:t>
            </w:r>
          </w:p>
        </w:tc>
        <w:tc>
          <w:tcPr>
            <w:tcW w:w="60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65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小计(元)</w:t>
            </w:r>
          </w:p>
        </w:tc>
        <w:tc>
          <w:tcPr>
            <w:tcW w:w="610" w:type="pct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4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福建省无线电监测站平潭直属分站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监测指挥大楼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消防设施维修服务项目</w:t>
            </w:r>
          </w:p>
        </w:tc>
        <w:tc>
          <w:tcPr>
            <w:tcW w:w="1313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详见《附件2：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福建省无线电监测站平潭直属分站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监测指挥大楼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消防设施维修服务项目技术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要求》</w:t>
            </w:r>
          </w:p>
        </w:tc>
        <w:tc>
          <w:tcPr>
            <w:tcW w:w="54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1（项）</w:t>
            </w:r>
          </w:p>
        </w:tc>
        <w:tc>
          <w:tcPr>
            <w:tcW w:w="60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10" w:type="pct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109600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67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862" w:type="pct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元（大写）</w:t>
            </w:r>
          </w:p>
        </w:tc>
        <w:tc>
          <w:tcPr>
            <w:tcW w:w="1870" w:type="pct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元（小写）</w:t>
            </w:r>
          </w:p>
        </w:tc>
      </w:tr>
    </w:tbl>
    <w:p>
      <w:pPr>
        <w:wordWrap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备注：上述总价合计应包括所有货物或服务以及相关税费等一切费用。</w:t>
      </w:r>
    </w:p>
    <w:p>
      <w:pPr>
        <w:wordWrap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QzNTMzNTFlYzRjZGYyMDI5YzE2MDlhYzk2NDdlYjgifQ=="/>
  </w:docVars>
  <w:rsids>
    <w:rsidRoot w:val="00DB67B0"/>
    <w:rsid w:val="002E39A1"/>
    <w:rsid w:val="00531E21"/>
    <w:rsid w:val="007255F3"/>
    <w:rsid w:val="00760952"/>
    <w:rsid w:val="00763F4B"/>
    <w:rsid w:val="00AA4261"/>
    <w:rsid w:val="00C057C4"/>
    <w:rsid w:val="00D13FEC"/>
    <w:rsid w:val="00DB67B0"/>
    <w:rsid w:val="00EF1B1E"/>
    <w:rsid w:val="00EF4594"/>
    <w:rsid w:val="00F418EB"/>
    <w:rsid w:val="012810B4"/>
    <w:rsid w:val="0949237B"/>
    <w:rsid w:val="0EB9159E"/>
    <w:rsid w:val="0F0F6B9E"/>
    <w:rsid w:val="0F9A13CF"/>
    <w:rsid w:val="105C0433"/>
    <w:rsid w:val="138836C6"/>
    <w:rsid w:val="15D24AB9"/>
    <w:rsid w:val="16227A29"/>
    <w:rsid w:val="17E01460"/>
    <w:rsid w:val="18E8609E"/>
    <w:rsid w:val="190D2C12"/>
    <w:rsid w:val="1DFA2D9D"/>
    <w:rsid w:val="23F12C6D"/>
    <w:rsid w:val="26B76574"/>
    <w:rsid w:val="27017F84"/>
    <w:rsid w:val="2C96714B"/>
    <w:rsid w:val="4326474D"/>
    <w:rsid w:val="48C12F4D"/>
    <w:rsid w:val="4B244288"/>
    <w:rsid w:val="4B404E9B"/>
    <w:rsid w:val="4B8D7117"/>
    <w:rsid w:val="4FDB4196"/>
    <w:rsid w:val="4FE03A2B"/>
    <w:rsid w:val="505226DD"/>
    <w:rsid w:val="52AA3D9B"/>
    <w:rsid w:val="53822B1F"/>
    <w:rsid w:val="56D21E1D"/>
    <w:rsid w:val="577E0031"/>
    <w:rsid w:val="64D616D7"/>
    <w:rsid w:val="6CFB3DFA"/>
    <w:rsid w:val="6E4B4EE4"/>
    <w:rsid w:val="6EE80984"/>
    <w:rsid w:val="6FC00FB9"/>
    <w:rsid w:val="71350A00"/>
    <w:rsid w:val="72710C91"/>
    <w:rsid w:val="77A860A6"/>
    <w:rsid w:val="7F8D3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221</Characters>
  <Lines>2</Lines>
  <Paragraphs>1</Paragraphs>
  <TotalTime>1</TotalTime>
  <ScaleCrop>false</ScaleCrop>
  <LinksUpToDate>false</LinksUpToDate>
  <CharactersWithSpaces>295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WPS_1476242030</cp:lastModifiedBy>
  <dcterms:modified xsi:type="dcterms:W3CDTF">2024-11-14T02:01:23Z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8C58BAE1D8BA4739AE23C3A73149E52A</vt:lpwstr>
  </property>
</Properties>
</file>