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C968D">
      <w:pPr>
        <w:pStyle w:val="9"/>
        <w:spacing w:line="540" w:lineRule="exact"/>
        <w:rPr>
          <w:rFonts w:hAnsi="宋体"/>
          <w:b/>
          <w:color w:val="auto"/>
          <w:sz w:val="36"/>
          <w:szCs w:val="36"/>
        </w:rPr>
      </w:pPr>
      <w:r>
        <w:rPr>
          <w:rFonts w:hint="eastAsia" w:ascii="黑体" w:hAnsi="黑体" w:eastAsia="黑体" w:cs="黑体"/>
          <w:b/>
          <w:color w:val="auto"/>
          <w:sz w:val="32"/>
          <w:szCs w:val="32"/>
        </w:rPr>
        <w:t>附件1</w:t>
      </w:r>
      <w:bookmarkStart w:id="0" w:name="招标内容及要求"/>
    </w:p>
    <w:bookmarkEnd w:id="0"/>
    <w:p w14:paraId="758F77DA">
      <w:pPr>
        <w:spacing w:line="500" w:lineRule="exact"/>
        <w:jc w:val="center"/>
        <w:rPr>
          <w:rFonts w:ascii="方正小标宋简体" w:hAnsi="方正小标宋简体" w:eastAsia="方正小标宋简体" w:cs="方正小标宋简体"/>
          <w:sz w:val="44"/>
          <w:szCs w:val="44"/>
        </w:rPr>
      </w:pPr>
    </w:p>
    <w:p w14:paraId="5CC8524E">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龙岩市无线电管理局</w:t>
      </w:r>
      <w:r>
        <w:rPr>
          <w:rFonts w:ascii="方正小标宋简体" w:hAnsi="方正小标宋简体" w:eastAsia="方正小标宋简体" w:cs="方正小标宋简体"/>
          <w:sz w:val="44"/>
          <w:szCs w:val="44"/>
        </w:rPr>
        <w:t>物业</w:t>
      </w:r>
      <w:r>
        <w:rPr>
          <w:rFonts w:hint="eastAsia" w:ascii="方正小标宋简体" w:hAnsi="方正小标宋简体" w:eastAsia="方正小标宋简体" w:cs="方正小标宋简体"/>
          <w:sz w:val="44"/>
          <w:szCs w:val="44"/>
        </w:rPr>
        <w:t>管理服务内容及要求</w:t>
      </w:r>
    </w:p>
    <w:p w14:paraId="5D243A4E">
      <w:pPr>
        <w:spacing w:line="500" w:lineRule="exact"/>
        <w:jc w:val="center"/>
        <w:rPr>
          <w:rFonts w:ascii="仿宋_GB2312" w:hAnsi="仿宋_GB2312" w:eastAsia="仿宋_GB2312" w:cs="仿宋_GB2312"/>
          <w:sz w:val="32"/>
          <w:szCs w:val="32"/>
        </w:rPr>
      </w:pPr>
    </w:p>
    <w:p w14:paraId="12972D7F">
      <w:pPr>
        <w:spacing w:line="500" w:lineRule="exact"/>
        <w:rPr>
          <w:rFonts w:ascii="黑体" w:hAnsi="黑体" w:eastAsia="黑体" w:cs="黑体"/>
          <w:sz w:val="32"/>
          <w:szCs w:val="32"/>
        </w:rPr>
      </w:pPr>
      <w:r>
        <w:rPr>
          <w:rFonts w:hint="eastAsia" w:ascii="黑体" w:hAnsi="黑体" w:eastAsia="黑体" w:cs="黑体"/>
          <w:sz w:val="32"/>
          <w:szCs w:val="32"/>
        </w:rPr>
        <w:t xml:space="preserve">    一、项目概况</w:t>
      </w:r>
    </w:p>
    <w:p w14:paraId="178C87B8">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（一）本次招标项目为物业管理服务项目，要求投标人必须具有法人资格，经营范围必须获得国家行政主管部门的许可。</w:t>
      </w:r>
    </w:p>
    <w:p w14:paraId="5307D316">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（二）投标人的投标价应包括正常作业所需的一切劳务、材料、设备、器具、备件、服装费、损耗、包装、运输、维修、税费、各类保险、利润以及完成合同条件所需的一切开支。</w:t>
      </w:r>
    </w:p>
    <w:p w14:paraId="5EEB94A5">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（三）服务点概况：</w:t>
      </w:r>
    </w:p>
    <w:p w14:paraId="1A9FE6FD">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1.龙津花园</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楼8-9层：新罗区人民东路2号</w:t>
      </w:r>
    </w:p>
    <w:p w14:paraId="12EA473F">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2.隆基大厦用房：新罗区九一南路1号</w:t>
      </w:r>
    </w:p>
    <w:p w14:paraId="1E14195A">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3.连城技术用房：连城县莲峰镇北大东路冠豸景苑B区1-1</w:t>
      </w:r>
    </w:p>
    <w:p w14:paraId="728D46DB">
      <w:pPr>
        <w:spacing w:line="500" w:lineRule="exact"/>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二、技术和服务要求</w:t>
      </w:r>
    </w:p>
    <w:p w14:paraId="2278DF78">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（一）物业管理基本要求</w:t>
      </w:r>
    </w:p>
    <w:p w14:paraId="32AD97AE">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安排到服务点的所有工作人员，均须经过相应的专业岗位培训，并具备相应的工作资质和一定的工作经验，所有在本服务点工作的人员均须身体健康，智力健全，能较好地履行本职工作，无不良嗜好。投标人对在本服务点服务的工作人员进行配置调整前应事先与采购人协商并经采购人同意后方可进行。</w:t>
      </w:r>
    </w:p>
    <w:p w14:paraId="41A2874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发现投标人工作人员履行职责差或不能较好履行职责，服务态度差，言行举止有损采购人形象的，有权要求投标人将相关人员调离或辞退，投标人必须执行。采购人发现或认为投标人相关工作人员不能胜任所从事的工作，要求将其调离本服务点时，投标人必须执行。投标人要将在采购人服务的工作人员调离时，应与采购人协商并取得采购人同意后方可进行。</w:t>
      </w:r>
    </w:p>
    <w:p w14:paraId="2A1779DD">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（二）人员配置及要求</w:t>
      </w:r>
    </w:p>
    <w:p w14:paraId="190FAFD8">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人员基本配备要求达5人及以上，配置为招标人所需最基本的人员数量，不代表中标人实际投入所使用的人员数量（可增加但不得减少）。人员素质要求总体要求：道德品质好，文明服务意识好，岗位能力好，身体健康。具体要求：</w:t>
      </w:r>
    </w:p>
    <w:p w14:paraId="02842F77">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１.龙津花园及隆基大厦办公楼服务点</w:t>
      </w:r>
    </w:p>
    <w:p w14:paraId="3A7B748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管人员（1人）：年龄50周岁以下，要求专科以上文化，具有5年以上物业管理经验，熟悉物业管理业务流程、服务标准及相关法律法规，对本项目服务点的管理工作有整体的思路和构想，能够熟练操作电脑和运用办公软件，具备良好的沟通协调能力和应急处置能力。该人员需经采购人确认通过后方可上岗，否则须根据采购人要求重新进行招聘。</w:t>
      </w:r>
    </w:p>
    <w:p w14:paraId="45C844D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洁（安保）人员（不少于2人）：负责服务点的卫生保洁工作和日常下班期间及节假日的安全巡检，年龄55周岁以下，能吃苦耐劳。保洁人员应掌握基本的保洁用品及保洁设备的操作，有两年以上的保洁经验；安保人员应具备基本的安全巡检、应急处置能力，熟悉防盗、防火、防事故相关知识。</w:t>
      </w:r>
    </w:p>
    <w:p w14:paraId="11DDA79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设备维护人员（水电工）（不少于1人）：男性，年龄55周岁以下，负责服务点内水电日常检查及基础设施维保，持有有效的特种作业操作证（电工证），具备2年及以上水电设备维护经验；熟悉掌握强弱电巡检、日常维修及基础设施维保技能，能够及时处理各类水电故障。</w:t>
      </w:r>
    </w:p>
    <w:p w14:paraId="37C393D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（4）响应要求：上述岗位工作人员在工作时间内应随叫随到，遇重大情况、紧急维修或突发事件时，须在10分钟内达到现场处置，并第一时间向采购人汇报。</w:t>
      </w:r>
    </w:p>
    <w:p w14:paraId="54D7B978">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连城技术用房服务点</w:t>
      </w:r>
    </w:p>
    <w:p w14:paraId="2E799A7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人员（1名）：常驻连城中心城区，年龄55周岁及以下，具备基本的保洁、安全巡检能力；负责服务点的日常保洁和安全巡查，工作时间内应随叫随到，遇重大情况、紧急维修或突发情况时需20分钟内达到现场处置并及时向采购人汇报。</w:t>
      </w:r>
    </w:p>
    <w:p w14:paraId="094C757F">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（三）物业服务内容</w:t>
      </w:r>
    </w:p>
    <w:p w14:paraId="0D269349">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1.服务点的环境卫生保洁</w:t>
      </w:r>
    </w:p>
    <w:p w14:paraId="5749B0D6">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2.服务点的安全巡检</w:t>
      </w:r>
    </w:p>
    <w:p w14:paraId="4FFD666D">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3.服务点的水电（强弱电）巡检及零星修缮</w:t>
      </w:r>
    </w:p>
    <w:p w14:paraId="692710B0">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4.物业档案资料的管理</w:t>
      </w:r>
    </w:p>
    <w:p w14:paraId="7F50B6B4">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5.采购人交办的其他物业管理内容</w:t>
      </w:r>
    </w:p>
    <w:p w14:paraId="19B54F2C">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（四）物业服务标准</w:t>
      </w:r>
    </w:p>
    <w:p w14:paraId="14E930DE">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安排一名主管人员对接物业管理事宜，对服务点内的物业管理事务和服务人员综合管理。物业服务人员必须按规定统一着装，佩戴明显标志，工作规范，作风严谨，服务主动热情。在履行职责时必须自觉维护采购单位的形象，不得出现有损采购单位形象的言行。</w:t>
      </w:r>
    </w:p>
    <w:p w14:paraId="4B427E6B">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卫生保洁管理</w:t>
      </w:r>
    </w:p>
    <w:p w14:paraId="11C7D221">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建立保洁服务的工作制度及工作计划并遵照执行，做好保洁服务工作记录，记录填写规范、保存完好。</w:t>
      </w:r>
      <w:r>
        <w:rPr>
          <w:rFonts w:ascii="仿宋_GB2312" w:hAnsi="仿宋_GB2312" w:eastAsia="仿宋_GB2312" w:cs="仿宋_GB2312"/>
          <w:bCs/>
          <w:sz w:val="32"/>
          <w:szCs w:val="32"/>
        </w:rPr>
        <w:t>作业时</w:t>
      </w:r>
      <w:r>
        <w:rPr>
          <w:rFonts w:hint="eastAsia" w:ascii="仿宋_GB2312" w:hAnsi="仿宋_GB2312" w:eastAsia="仿宋_GB2312" w:cs="仿宋_GB2312"/>
          <w:bCs/>
          <w:sz w:val="32"/>
          <w:szCs w:val="32"/>
        </w:rPr>
        <w:t>需</w:t>
      </w:r>
      <w:r>
        <w:rPr>
          <w:rFonts w:ascii="仿宋_GB2312" w:hAnsi="仿宋_GB2312" w:eastAsia="仿宋_GB2312" w:cs="仿宋_GB2312"/>
          <w:bCs/>
          <w:sz w:val="32"/>
          <w:szCs w:val="32"/>
        </w:rPr>
        <w:t>采取安全防护措施，防止对作业人员或他人造成伤害。相关耗材的环保、安全性等应当符合国家相关规定要求</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进入保密区域时，有采购人相关人员全程在场</w:t>
      </w:r>
      <w:r>
        <w:rPr>
          <w:rFonts w:hint="eastAsia" w:ascii="仿宋_GB2312" w:hAnsi="仿宋_GB2312" w:eastAsia="仿宋_GB2312" w:cs="仿宋_GB2312"/>
          <w:bCs/>
          <w:sz w:val="32"/>
          <w:szCs w:val="32"/>
        </w:rPr>
        <w:t>。</w:t>
      </w:r>
    </w:p>
    <w:p w14:paraId="5AA9B6D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（1）龙津花园服务点</w:t>
      </w:r>
    </w:p>
    <w:p w14:paraId="607C2EE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包括：办公室、会议室、接待室、活动室、卫生间、走道等公共场所的清洁卫生等。</w:t>
      </w:r>
    </w:p>
    <w:p w14:paraId="0FCE441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w:t>
      </w:r>
    </w:p>
    <w:p w14:paraId="5FA16E09">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①领导干部办公室、接待室和办公区域走道每天打扫清理2次，清洗桌面和茶具，地面无垃圾杂物、无泥沙、无积水、无异味。</w:t>
      </w:r>
      <w:r>
        <w:rPr>
          <w:rFonts w:hint="eastAsia" w:ascii="仿宋_GB2312" w:hAnsi="仿宋_GB2312" w:eastAsia="仿宋_GB2312" w:cs="仿宋_GB2312"/>
          <w:b/>
          <w:bCs/>
          <w:sz w:val="32"/>
          <w:szCs w:val="32"/>
        </w:rPr>
        <w:t xml:space="preserve"> </w:t>
      </w:r>
    </w:p>
    <w:p w14:paraId="3B578972">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②卫生间每天至少清洗2次，发现有污迹时要及时清洁，确保卫生间无臭味，用具无污迹，洗手池及台面、小便池等发现有污迹时要及时进行清理；</w:t>
      </w:r>
    </w:p>
    <w:p w14:paraId="772B72DC">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③垃圾筒每天至少清理1次，清洗1次，做到无异味和日产日清。</w:t>
      </w:r>
    </w:p>
    <w:p w14:paraId="39BBE1D2">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④会议室、活动室每周至少清洁1次，确保桌椅、地面干净整洁。</w:t>
      </w:r>
    </w:p>
    <w:p w14:paraId="20344FA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⑤</w:t>
      </w:r>
      <w:r>
        <w:rPr>
          <w:rFonts w:hint="eastAsia" w:ascii="仿宋_GB2312" w:hAnsi="仿宋_GB2312" w:eastAsia="仿宋_GB2312" w:cs="仿宋_GB2312"/>
          <w:sz w:val="32"/>
          <w:szCs w:val="32"/>
        </w:rPr>
        <w:t>内墙面每两周至少清洁1次，做到天棚、墙角无明显灰尘和蜘蛛网，墙面光亮无污染、印迹，凹凸处无明显灰尘，目视光亮、整洁。</w:t>
      </w:r>
    </w:p>
    <w:p w14:paraId="3238ED0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⑥办公区入口玻璃门每周至少擦拭1次，做到目视整洁，无乱张贴和乱涂乱画。</w:t>
      </w:r>
    </w:p>
    <w:p w14:paraId="722FB97C">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⑦特殊情况按采购人通知的时间完成清洗工作。</w:t>
      </w:r>
    </w:p>
    <w:p w14:paraId="3D1CA92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（2）隆基大厦及连城技术用房服务点</w:t>
      </w:r>
    </w:p>
    <w:p w14:paraId="4380D70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至少打扫清理1次，及时清理门及门框、玻璃、栏杆、等污迹和积灰，做到地面无垃圾杂物、无泥沙、无积水、无异味，天棚、墙角无明显积灰和蜘蛛网，墙面目视光亮、整洁，桌椅家具摆放齐整。根据采购人要求，定期完成连城技术用房服务点周边的树木修剪和杂草清理工作；若遇暴雨、台风等恶劣天气，须及时清理倒伏树木和杂草，消除安全隐患。</w:t>
      </w:r>
    </w:p>
    <w:p w14:paraId="36CDC1CB">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2.安全管理</w:t>
      </w:r>
    </w:p>
    <w:p w14:paraId="20AECB9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做好服务点的安全保卫工作，做好防盗、防火、防事故工作，龙津花园服务点每日至少巡检一次，隆基大厦及连城技术用房服务点每周至少巡检一次，及时消除安全隐患并做好巡检记录，发现重大问题或紧急情况要立即报告采购人。</w:t>
      </w:r>
    </w:p>
    <w:p w14:paraId="3A807D20">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3.设备维保管理和零星修缮</w:t>
      </w:r>
    </w:p>
    <w:p w14:paraId="5CDF1E62">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负责对服务点水电设备和消防设施器材的维保、巡检并登记记录以及基础设施的维修维护。原则上水电日常检查每周至少一次，消防设施器材检查每月至少一次。</w:t>
      </w:r>
    </w:p>
    <w:p w14:paraId="7CF02FF6">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4.其他</w:t>
      </w:r>
    </w:p>
    <w:p w14:paraId="3BC19BA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及时代为支付龙津花园大楼物业管理服务费用，做好费用支付记录并向采购人汇报费用支付情况；负责对接处理大楼物业管理相关事宜，配合完成采购人交办的其他物业管理任务。</w:t>
      </w:r>
    </w:p>
    <w:p w14:paraId="31077DD9">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5.档案管理</w:t>
      </w:r>
    </w:p>
    <w:p w14:paraId="3BBA795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建立物业档案信息，准确、及时地对文件资料和服务记录进行归档保存，</w:t>
      </w:r>
      <w:r>
        <w:rPr>
          <w:rFonts w:ascii="仿宋_GB2312" w:hAnsi="仿宋_GB2312" w:eastAsia="仿宋_GB2312" w:cs="仿宋_GB2312"/>
          <w:bCs/>
          <w:sz w:val="32"/>
          <w:szCs w:val="32"/>
        </w:rPr>
        <w:t>档案和记录齐全</w:t>
      </w:r>
      <w:r>
        <w:rPr>
          <w:rFonts w:hint="eastAsia" w:ascii="仿宋_GB2312" w:hAnsi="仿宋_GB2312" w:eastAsia="仿宋_GB2312" w:cs="仿宋_GB2312"/>
          <w:bCs/>
          <w:sz w:val="32"/>
          <w:szCs w:val="32"/>
        </w:rPr>
        <w:t>并确保其物理安全，</w:t>
      </w:r>
      <w:r>
        <w:rPr>
          <w:rFonts w:ascii="仿宋_GB2312" w:hAnsi="仿宋_GB2312" w:eastAsia="仿宋_GB2312" w:cs="仿宋_GB2312"/>
          <w:bCs/>
          <w:sz w:val="32"/>
          <w:szCs w:val="32"/>
        </w:rPr>
        <w:t>包括但不限于：①采购人建议与投诉等。</w:t>
      </w:r>
      <w:r>
        <w:rPr>
          <w:rFonts w:hint="eastAsia" w:ascii="仿宋_GB2312" w:hAnsi="仿宋_GB2312" w:eastAsia="仿宋_GB2312" w:cs="仿宋_GB2312"/>
          <w:bCs/>
          <w:sz w:val="32"/>
          <w:szCs w:val="32"/>
        </w:rPr>
        <w:t>服务人员</w:t>
      </w:r>
      <w:r>
        <w:rPr>
          <w:rFonts w:ascii="仿宋_GB2312" w:hAnsi="仿宋_GB2312" w:eastAsia="仿宋_GB2312" w:cs="仿宋_GB2312"/>
          <w:bCs/>
          <w:sz w:val="32"/>
          <w:szCs w:val="32"/>
        </w:rPr>
        <w:t>教育培训和考核记录。保密、思想政治教育培训记录</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②</w:t>
      </w:r>
      <w:r>
        <w:rPr>
          <w:rFonts w:hint="eastAsia" w:ascii="仿宋_GB2312" w:hAnsi="仿宋_GB2312" w:eastAsia="仿宋_GB2312" w:cs="仿宋_GB2312"/>
          <w:bCs/>
          <w:sz w:val="32"/>
          <w:szCs w:val="32"/>
        </w:rPr>
        <w:t>基础</w:t>
      </w:r>
      <w:r>
        <w:rPr>
          <w:rFonts w:ascii="仿宋_GB2312" w:hAnsi="仿宋_GB2312" w:eastAsia="仿宋_GB2312" w:cs="仿宋_GB2312"/>
          <w:bCs/>
          <w:sz w:val="32"/>
          <w:szCs w:val="32"/>
        </w:rPr>
        <w:t>设施设备维护服务：维保记录、巡查记录、设施设备安全运行、设施设备定期巡检、维护保养、维修档案等</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③保洁服务：</w:t>
      </w:r>
      <w:r>
        <w:rPr>
          <w:rFonts w:hint="eastAsia" w:ascii="仿宋_GB2312" w:hAnsi="仿宋_GB2312" w:eastAsia="仿宋_GB2312" w:cs="仿宋_GB2312"/>
          <w:bCs/>
          <w:sz w:val="32"/>
          <w:szCs w:val="32"/>
        </w:rPr>
        <w:t>工</w:t>
      </w:r>
      <w:r>
        <w:rPr>
          <w:rFonts w:ascii="仿宋_GB2312" w:hAnsi="仿宋_GB2312" w:eastAsia="仿宋_GB2312" w:cs="仿宋_GB2312"/>
          <w:bCs/>
          <w:sz w:val="32"/>
          <w:szCs w:val="32"/>
        </w:rPr>
        <w:t>作日志、清洁检查表、用品清单表等</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④其他：客户</w:t>
      </w:r>
      <w:r>
        <w:rPr>
          <w:rFonts w:hint="eastAsia" w:ascii="仿宋_GB2312" w:hAnsi="仿宋_GB2312" w:eastAsia="仿宋_GB2312" w:cs="仿宋_GB2312"/>
          <w:bCs/>
          <w:sz w:val="32"/>
          <w:szCs w:val="32"/>
        </w:rPr>
        <w:t>信息</w:t>
      </w:r>
      <w:r>
        <w:rPr>
          <w:rFonts w:ascii="仿宋_GB2312" w:hAnsi="仿宋_GB2312" w:eastAsia="仿宋_GB2312" w:cs="仿宋_GB2312"/>
          <w:bCs/>
          <w:sz w:val="32"/>
          <w:szCs w:val="32"/>
        </w:rPr>
        <w:t>、财务明细、合同协议等</w:t>
      </w:r>
      <w:r>
        <w:rPr>
          <w:rFonts w:hint="eastAsia" w:ascii="仿宋_GB2312" w:hAnsi="仿宋_GB2312" w:eastAsia="仿宋_GB2312" w:cs="仿宋_GB2312"/>
          <w:bCs/>
          <w:sz w:val="32"/>
          <w:szCs w:val="32"/>
        </w:rPr>
        <w:t>。需严格</w:t>
      </w:r>
      <w:r>
        <w:rPr>
          <w:rFonts w:ascii="仿宋_GB2312" w:hAnsi="仿宋_GB2312" w:eastAsia="仿宋_GB2312" w:cs="仿宋_GB2312"/>
          <w:bCs/>
          <w:sz w:val="32"/>
          <w:szCs w:val="32"/>
        </w:rPr>
        <w:t>遵守</w:t>
      </w:r>
      <w:r>
        <w:rPr>
          <w:rFonts w:hint="eastAsia" w:ascii="仿宋_GB2312" w:hAnsi="仿宋_GB2312" w:eastAsia="仿宋_GB2312" w:cs="仿宋_GB2312"/>
          <w:bCs/>
          <w:sz w:val="32"/>
          <w:szCs w:val="32"/>
        </w:rPr>
        <w:t>采</w:t>
      </w:r>
      <w:r>
        <w:rPr>
          <w:rFonts w:ascii="仿宋_GB2312" w:hAnsi="仿宋_GB2312" w:eastAsia="仿宋_GB2312" w:cs="仿宋_GB2312"/>
          <w:bCs/>
          <w:sz w:val="32"/>
          <w:szCs w:val="32"/>
        </w:rPr>
        <w:t>购人的信息、档案资料保密要求，未经许可，不得将</w:t>
      </w:r>
      <w:r>
        <w:rPr>
          <w:rFonts w:hint="eastAsia" w:ascii="仿宋_GB2312" w:hAnsi="仿宋_GB2312" w:eastAsia="仿宋_GB2312" w:cs="仿宋_GB2312"/>
          <w:bCs/>
          <w:sz w:val="32"/>
          <w:szCs w:val="32"/>
        </w:rPr>
        <w:t>涉及采购人的相关</w:t>
      </w:r>
      <w:r>
        <w:rPr>
          <w:rFonts w:ascii="仿宋_GB2312" w:hAnsi="仿宋_GB2312" w:eastAsia="仿宋_GB2312" w:cs="仿宋_GB2312"/>
          <w:bCs/>
          <w:sz w:val="32"/>
          <w:szCs w:val="32"/>
        </w:rPr>
        <w:t>资料转作其他用途或向其他单位、个人提供</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履约结束后，相关资料</w:t>
      </w:r>
      <w:r>
        <w:rPr>
          <w:rFonts w:hint="eastAsia" w:ascii="仿宋_GB2312" w:hAnsi="仿宋_GB2312" w:eastAsia="仿宋_GB2312" w:cs="仿宋_GB2312"/>
          <w:bCs/>
          <w:sz w:val="32"/>
          <w:szCs w:val="32"/>
        </w:rPr>
        <w:t>应立即</w:t>
      </w:r>
      <w:r>
        <w:rPr>
          <w:rFonts w:ascii="仿宋_GB2312" w:hAnsi="仿宋_GB2312" w:eastAsia="仿宋_GB2312" w:cs="仿宋_GB2312"/>
          <w:bCs/>
          <w:sz w:val="32"/>
          <w:szCs w:val="32"/>
        </w:rPr>
        <w:t>交还采购人，采购人按政府采购相关规定存档</w:t>
      </w:r>
      <w:r>
        <w:rPr>
          <w:rFonts w:hint="eastAsia" w:ascii="仿宋_GB2312" w:hAnsi="仿宋_GB2312" w:eastAsia="仿宋_GB2312" w:cs="仿宋_GB2312"/>
          <w:bCs/>
          <w:sz w:val="32"/>
          <w:szCs w:val="32"/>
        </w:rPr>
        <w:t>。</w:t>
      </w:r>
    </w:p>
    <w:p w14:paraId="17EE1DFD">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（五）物业管理其他问题的说明</w:t>
      </w:r>
    </w:p>
    <w:p w14:paraId="6DB2228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聘请人员在服务合同期间的薪酬和保险等各种所有费用均由投标人自行负责，采购人除支付物业管理费外，不对投标人及其工作人员的任何费用负责。若其聘请人员与投标人发生纠纷等事项，投标人应妥善处理，采购人不负任何义务。</w:t>
      </w:r>
    </w:p>
    <w:p w14:paraId="5621735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合同执行期间，中标人须遵守国家法律法规，接受有关行业主管部门和采购人的考评、监管，投标人应加强所有物业工作人员的安全教育，对其聘请工作人员的人身安全全权负责，若发生工伤、意外事故、疾病乃至死亡或因作业安全问题引发的人身伤亡和财产损失等一切责任及费用，均由投标人自行负责承担。</w:t>
      </w:r>
    </w:p>
    <w:p w14:paraId="2A19129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日常维修的项目和所需的材料、配件应详细列明，所需维修材料、配件等物品耗材由投标人提供，材料配件的品质质量应经采购人确认后使用。合同期内累计维修金额不超过合同金额8%的，由投标人承担相应费用，超过部分由采购人自行承担。若涉及大型维修项目（单次维修超5000元以上）需立即上报采购人。</w:t>
      </w:r>
    </w:p>
    <w:p w14:paraId="599E36E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4.投标人提供保洁服务时因保洁服务所产生的各项易耗品及保洁服务工具和材料等费用由投标人负责，相关耗材和工具等质量应符合采购人要求，无环保、安全隐患。</w:t>
      </w:r>
    </w:p>
    <w:p w14:paraId="5322DFB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人不得利用采购人所拥有的软硬件资源开展其他经营性活动，以谋取利益。投标人应保证采购人资产的完整性，不得擅自改变或占用物业管理服务区域内的公共设施的使用功能，如确实需要，须经采购人同意并报有关部门批准后方可实施。</w:t>
      </w:r>
    </w:p>
    <w:p w14:paraId="6AD5F36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保密守则：中标人负责对其管理的员工进行经常性保密和安全宣传教育，认真遵守保密管理规定，不得擅自记录、复制、拍摄、摘抄、收藏、携带与保密工作有关文件资料。不得了解或外传办公区域内部设施和办公等情况。遵守业主有关安全、卫生管理的规章制度。</w:t>
      </w:r>
    </w:p>
    <w:p w14:paraId="051D8F1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7.服务到期后，如采购人满意投标人提供的物业服务，采购人和投标人可续签合同，延长服务期限，最长不超过2年。</w:t>
      </w:r>
    </w:p>
    <w:p w14:paraId="36FCF45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8.本采购文件未明确的其他约定事项或条款，待采购人与成交供应商签订合同时，由双方协商订立。</w:t>
      </w:r>
    </w:p>
    <w:p w14:paraId="654F8CBD">
      <w:pPr>
        <w:spacing w:line="560" w:lineRule="exact"/>
        <w:rPr>
          <w:rFonts w:ascii="楷体_GB2312" w:hAnsi="楷体" w:eastAsia="楷体_GB2312" w:cs="楷体"/>
          <w:b/>
          <w:bCs/>
          <w:sz w:val="32"/>
          <w:szCs w:val="32"/>
        </w:rPr>
      </w:pPr>
      <w:r>
        <w:rPr>
          <w:rFonts w:hint="eastAsia" w:ascii="仿宋_GB2312" w:hAnsi="仿宋_GB2312" w:eastAsia="仿宋_GB2312" w:cs="仿宋_GB2312"/>
          <w:sz w:val="32"/>
          <w:szCs w:val="32"/>
        </w:rPr>
        <w:t xml:space="preserve">    </w:t>
      </w:r>
      <w:r>
        <w:rPr>
          <w:rFonts w:hint="eastAsia" w:ascii="楷体_GB2312" w:hAnsi="楷体" w:eastAsia="楷体_GB2312" w:cs="楷体"/>
          <w:b/>
          <w:bCs/>
          <w:sz w:val="32"/>
          <w:szCs w:val="32"/>
        </w:rPr>
        <w:t>（六）违约责任</w:t>
      </w:r>
    </w:p>
    <w:p w14:paraId="2C80A54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本项目应由投标人自行管理，未经采购人同意，不允许投标人以任何名义和理由进行转包或分包，如有发现，采购人有权单方终止合同，视为投标人违约，采购人有权要求中标人支付两个季度的服务费用标准的违约金。如违约金不能弥补投标人违约对采购人造成的损失的，投标人还需另行支付相应的赔偿。</w:t>
      </w:r>
    </w:p>
    <w:p w14:paraId="78342CA7">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2.因投标人原因造成合同无法按时签订，视为投标人违约，投标人违约对采购人造成损失的，投标人还需另行支付相应的赔偿。</w:t>
      </w:r>
    </w:p>
    <w:p w14:paraId="058B06B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3.在签订合同之后，投标人要求解除合同的，视为投标人违约，投标人违约对采购人造成损失的，投标人还需另行支付相应的赔偿。</w:t>
      </w:r>
    </w:p>
    <w:p w14:paraId="2792C3A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在合同执行期内，采购人可不定期对中标人日常物业服务工作进行考评，若发现有未履约或未完全履约情形，第一次将予以警告，并限期整改；第二次以上将视未履约或未完全履约的具体情形，酌情在当季度物业管理费1%内扣减相关款项；季度累计未履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未完全履约超过5次或出现</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严重履约违约的（如服务质量严重不达标、造成安全隐患未及时处置等），采购人有权立即终止合同并视为投标人严重违约，投标人须向采购人支付相当于两个季度服务费用的违约金，若对采购人造成损失的，投标人还需另行支付相应的赔偿。</w:t>
      </w:r>
    </w:p>
    <w:p w14:paraId="659A724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5.因投标人提供的产品导致重大安全事故，除依约承担赔偿责任外，还将按有关质量管理办法规定执行。同时，采购人有权保留更换投标人的权利，并报相关行政主管部门处罚。</w:t>
      </w:r>
    </w:p>
    <w:p w14:paraId="77A97F7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若投标人与其聘请人员发生劳动纠纷或其他不符合劳动法等法律法规规定的，一切责任由投标人自行承担，造成采购人负面影响的，采购人有权解除合同并要求中标人支付两个季度的服务费用标准的违约金，造成采购人损失的，中标人应承担赔偿责任。</w:t>
      </w:r>
    </w:p>
    <w:p w14:paraId="4383A70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因投标人导致发生保密信息泄露事件的，无论情节轻重，均视为投标人严重违约，采购人有权单方终止合同，投标人须向采购人支付两个季度的服务费用标准的违约金；给采购人造成损失的，中标人应承担全部赔偿责任；情节严重的，采购人将上报相关部门追究其法律责任。</w:t>
      </w:r>
    </w:p>
    <w:p w14:paraId="4E8B64D7">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8.在明确违约责任后，投标人应在接到书面通知书起七天内支付违约金、赔偿金等，逾期未支付的，采购人有权通过法律途径追偿。</w:t>
      </w:r>
    </w:p>
    <w:p w14:paraId="5E30696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9.发生其他争议，由当事人双方协商解决，若协商不成向采购人所在地人民法院提起法律诉讼。</w:t>
      </w:r>
    </w:p>
    <w:p w14:paraId="6A3DC043">
      <w:pPr>
        <w:adjustRightInd w:val="0"/>
        <w:snapToGrid w:val="0"/>
        <w:spacing w:line="560" w:lineRule="exact"/>
        <w:rPr>
          <w:rFonts w:ascii="仿宋_GB2312" w:hAnsi="仿宋_GB2312" w:eastAsia="仿宋_GB2312" w:cs="仿宋_GB2312"/>
          <w:sz w:val="32"/>
          <w:szCs w:val="32"/>
        </w:rPr>
      </w:pPr>
      <w:r>
        <w:rPr>
          <w:rFonts w:hint="eastAsia" w:ascii="黑体" w:hAnsi="黑体" w:eastAsia="黑体" w:cs="黑体"/>
          <w:sz w:val="32"/>
          <w:szCs w:val="32"/>
        </w:rPr>
        <w:t xml:space="preserve">    三、商务条件</w:t>
      </w:r>
    </w:p>
    <w:p w14:paraId="1139553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1、服务地点：详见服务点概况</w:t>
      </w:r>
    </w:p>
    <w:p w14:paraId="2DC92D0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2、服务期限：合同签订后三天内进场，服务期自签订合同之日起1年。</w:t>
      </w:r>
    </w:p>
    <w:p w14:paraId="39F4CD87">
      <w:pPr>
        <w:spacing w:line="560" w:lineRule="exact"/>
        <w:rPr>
          <w:rFonts w:ascii="Calibri" w:hAnsi="Calibri" w:eastAsia="宋体" w:cs="Times New Roman"/>
          <w:sz w:val="24"/>
        </w:rPr>
      </w:pPr>
      <w:r>
        <w:rPr>
          <w:rFonts w:hint="eastAsia" w:ascii="仿宋_GB2312" w:hAnsi="仿宋_GB2312" w:eastAsia="仿宋_GB2312" w:cs="仿宋_GB2312"/>
          <w:sz w:val="32"/>
          <w:szCs w:val="32"/>
        </w:rPr>
        <w:t xml:space="preserve">    3、付款方式：按季度支付物业管理费，中标人每季度按照服务要求履行完成服务，于季度考核合格后开具物业服务发票给采购人，采购人于十五日内以银行转账方式支付上一季度物业服务费用。若季度考评不合格，采购人有权暂停支付该季度物业管理费用，责令投标人限期整改，整改合格并重新考评通过后，再支付相应费用；若整改后仍不合格，采购人有权扣减相应费用，直至终止合同。</w:t>
      </w:r>
    </w:p>
    <w:p w14:paraId="56928319">
      <w:pPr>
        <w:spacing w:line="360" w:lineRule="auto"/>
        <w:rPr>
          <w:rFonts w:ascii="仿宋_GB2312" w:hAnsi="仿宋_GB2312" w:eastAsia="仿宋_GB2312" w:cs="仿宋_GB2312"/>
          <w:sz w:val="32"/>
          <w:szCs w:val="32"/>
        </w:rPr>
      </w:pPr>
      <w:r>
        <w:rPr>
          <w:rFonts w:hint="eastAsia"/>
          <w:sz w:val="24"/>
        </w:rPr>
        <w:t xml:space="preserve">   </w:t>
      </w:r>
      <w:r>
        <w:rPr>
          <w:rFonts w:hint="eastAsia" w:ascii="仿宋_GB2312" w:hAnsi="仿宋_GB2312" w:eastAsia="仿宋_GB2312" w:cs="仿宋_GB2312"/>
          <w:sz w:val="32"/>
          <w:szCs w:val="32"/>
        </w:rPr>
        <w:t xml:space="preserve">  4、验收标准和要求：（1）</w:t>
      </w:r>
      <w:r>
        <w:rPr>
          <w:rFonts w:ascii="仿宋_GB2312" w:hAnsi="仿宋_GB2312" w:eastAsia="仿宋_GB2312" w:cs="仿宋_GB2312"/>
          <w:sz w:val="32"/>
          <w:szCs w:val="32"/>
        </w:rPr>
        <w:t>验收</w:t>
      </w:r>
      <w:r>
        <w:rPr>
          <w:rFonts w:hint="eastAsia" w:ascii="仿宋_GB2312" w:hAnsi="仿宋_GB2312" w:eastAsia="仿宋_GB2312" w:cs="仿宋_GB2312"/>
          <w:sz w:val="32"/>
          <w:szCs w:val="32"/>
        </w:rPr>
        <w:t>标准和要求</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采购</w:t>
      </w:r>
      <w:r>
        <w:rPr>
          <w:rFonts w:ascii="仿宋_GB2312" w:hAnsi="仿宋_GB2312" w:eastAsia="仿宋_GB2312" w:cs="仿宋_GB2312"/>
          <w:sz w:val="32"/>
          <w:szCs w:val="32"/>
        </w:rPr>
        <w:t>文件、</w:t>
      </w:r>
      <w:r>
        <w:rPr>
          <w:rFonts w:hint="eastAsia" w:ascii="仿宋_GB2312" w:hAnsi="仿宋_GB2312" w:eastAsia="仿宋_GB2312" w:cs="仿宋_GB2312"/>
          <w:sz w:val="32"/>
          <w:szCs w:val="32"/>
        </w:rPr>
        <w:t>供应商响应</w:t>
      </w:r>
      <w:r>
        <w:rPr>
          <w:rFonts w:ascii="仿宋_GB2312" w:hAnsi="仿宋_GB2312" w:eastAsia="仿宋_GB2312" w:cs="仿宋_GB2312"/>
          <w:sz w:val="32"/>
          <w:szCs w:val="32"/>
        </w:rPr>
        <w:t>文件</w:t>
      </w:r>
      <w:r>
        <w:rPr>
          <w:rFonts w:hint="eastAsia" w:ascii="仿宋_GB2312" w:hAnsi="仿宋_GB2312" w:eastAsia="仿宋_GB2312" w:cs="仿宋_GB2312"/>
          <w:sz w:val="32"/>
          <w:szCs w:val="32"/>
        </w:rPr>
        <w:t>以及合同</w:t>
      </w:r>
      <w:r>
        <w:rPr>
          <w:rFonts w:ascii="仿宋_GB2312" w:hAnsi="仿宋_GB2312" w:eastAsia="仿宋_GB2312" w:cs="仿宋_GB2312"/>
          <w:sz w:val="32"/>
          <w:szCs w:val="32"/>
        </w:rPr>
        <w:t>的规定或约定进行</w:t>
      </w:r>
      <w:r>
        <w:rPr>
          <w:rFonts w:hint="eastAsia" w:ascii="仿宋_GB2312" w:hAnsi="仿宋_GB2312" w:eastAsia="仿宋_GB2312" w:cs="仿宋_GB2312"/>
          <w:sz w:val="32"/>
          <w:szCs w:val="32"/>
        </w:rPr>
        <w:t>，重点验收服务质量、人员配置、履约情况等；（2）验收分为季度验收和年度验收，每季度前10个工作日内完成上一季度考评，最后一季度考评与年度考评合并进行，于服务期满后10个工作日内完成；（3）验收合格的，双方签署验收报告；验收不合格的，投标人须限期整改，整改费用由投标人自行承担，直至验收合格；若整改后仍不合格，采购人有权终止合同，追究投标人违约责任。</w:t>
      </w:r>
    </w:p>
    <w:p w14:paraId="113E0196">
      <w:pPr>
        <w:spacing w:line="500" w:lineRule="exact"/>
        <w:rPr>
          <w:rFonts w:ascii="仿宋_GB2312" w:hAnsi="仿宋_GB2312" w:eastAsia="仿宋_GB2312" w:cs="仿宋_GB2312"/>
          <w:sz w:val="32"/>
          <w:szCs w:val="32"/>
        </w:rPr>
      </w:pPr>
      <w:r>
        <w:rPr>
          <w:rFonts w:hint="eastAsia" w:ascii="黑体" w:hAnsi="黑体" w:eastAsia="黑体" w:cs="黑体"/>
          <w:sz w:val="32"/>
          <w:szCs w:val="32"/>
        </w:rPr>
        <w:t xml:space="preserve">    四、物业服务考评细则</w:t>
      </w:r>
    </w:p>
    <w:p w14:paraId="5E8B983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考评主体：龙岩市无线电管理局（成立考评小组，由项目小组成员组成）</w:t>
      </w:r>
    </w:p>
    <w:p w14:paraId="70A3993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考评周期：每季度一考评，考评结果作为季度验收、年度验收、费用支付及违约处理的核心依据</w:t>
      </w:r>
    </w:p>
    <w:p w14:paraId="453A409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考评方式：可采取现场检查、临时抽查、随机采访、问卷征询、征求意见等方式，结合日常记录进行综合考评</w:t>
      </w:r>
    </w:p>
    <w:p w14:paraId="62D8FF2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考评等级：95分以上为优秀，90-95分为合格，90-80分为基本合格（需限期整改），80分以下为不合格</w:t>
      </w:r>
    </w:p>
    <w:p w14:paraId="3A8F44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结果应用：考评优秀的，可优先考虑续签合同；考评合格的，正常支付季度物业管理费用；考评基本合格的，责令限期整改，整改后重新考评，仍未达到合格的，按履约违约处理；考评不合格的，不予支付物业管理费用，终止合同并追究违约责任。</w:t>
      </w:r>
    </w:p>
    <w:p w14:paraId="3B31B9AC">
      <w:pPr>
        <w:spacing w:line="500" w:lineRule="exact"/>
        <w:rPr>
          <w:rFonts w:ascii="仿宋_GB2312" w:hAnsi="仿宋_GB2312" w:eastAsia="仿宋_GB2312" w:cs="仿宋_GB2312"/>
          <w:sz w:val="32"/>
          <w:szCs w:val="32"/>
        </w:rPr>
      </w:pPr>
    </w:p>
    <w:tbl>
      <w:tblPr>
        <w:tblStyle w:val="7"/>
        <w:tblW w:w="94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992"/>
        <w:gridCol w:w="2977"/>
        <w:gridCol w:w="992"/>
        <w:gridCol w:w="2523"/>
        <w:gridCol w:w="1116"/>
      </w:tblGrid>
      <w:tr w14:paraId="5741B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817" w:type="dxa"/>
          </w:tcPr>
          <w:p w14:paraId="3EB5903B">
            <w:pPr>
              <w:spacing w:line="540" w:lineRule="exact"/>
              <w:jc w:val="center"/>
              <w:rPr>
                <w:rFonts w:ascii="黑体" w:hAnsi="黑体" w:eastAsia="黑体" w:cs="仿宋_GB2312"/>
                <w:sz w:val="30"/>
                <w:szCs w:val="30"/>
              </w:rPr>
            </w:pPr>
            <w:r>
              <w:rPr>
                <w:rFonts w:hint="eastAsia" w:ascii="黑体" w:hAnsi="黑体" w:eastAsia="黑体" w:cs="仿宋_GB2312"/>
                <w:sz w:val="30"/>
                <w:szCs w:val="30"/>
              </w:rPr>
              <w:t>考评类别</w:t>
            </w:r>
          </w:p>
        </w:tc>
        <w:tc>
          <w:tcPr>
            <w:tcW w:w="992" w:type="dxa"/>
          </w:tcPr>
          <w:p w14:paraId="77E4F81B">
            <w:pPr>
              <w:spacing w:line="540" w:lineRule="exact"/>
              <w:jc w:val="center"/>
              <w:rPr>
                <w:rFonts w:hint="eastAsia" w:ascii="黑体" w:hAnsi="黑体" w:eastAsia="黑体" w:cs="仿宋_GB2312"/>
                <w:sz w:val="30"/>
                <w:szCs w:val="30"/>
              </w:rPr>
            </w:pPr>
            <w:r>
              <w:rPr>
                <w:rFonts w:hint="eastAsia" w:ascii="黑体" w:hAnsi="黑体" w:eastAsia="黑体" w:cs="仿宋_GB2312"/>
                <w:sz w:val="30"/>
                <w:szCs w:val="30"/>
              </w:rPr>
              <w:t>考评</w:t>
            </w:r>
          </w:p>
          <w:p w14:paraId="1243333C">
            <w:pPr>
              <w:spacing w:line="540" w:lineRule="exact"/>
              <w:jc w:val="center"/>
              <w:rPr>
                <w:rFonts w:ascii="黑体" w:hAnsi="黑体" w:eastAsia="黑体" w:cs="仿宋_GB2312"/>
                <w:sz w:val="30"/>
                <w:szCs w:val="30"/>
              </w:rPr>
            </w:pPr>
            <w:r>
              <w:rPr>
                <w:rFonts w:hint="eastAsia" w:ascii="黑体" w:hAnsi="黑体" w:eastAsia="黑体" w:cs="仿宋_GB2312"/>
                <w:sz w:val="30"/>
                <w:szCs w:val="30"/>
              </w:rPr>
              <w:t>项目</w:t>
            </w:r>
          </w:p>
        </w:tc>
        <w:tc>
          <w:tcPr>
            <w:tcW w:w="2977" w:type="dxa"/>
          </w:tcPr>
          <w:p w14:paraId="41EB13A4">
            <w:pPr>
              <w:spacing w:line="540" w:lineRule="exact"/>
              <w:jc w:val="center"/>
              <w:rPr>
                <w:rFonts w:hint="eastAsia" w:ascii="黑体" w:hAnsi="黑体" w:eastAsia="黑体" w:cs="仿宋_GB2312"/>
                <w:sz w:val="30"/>
                <w:szCs w:val="30"/>
              </w:rPr>
            </w:pPr>
            <w:r>
              <w:rPr>
                <w:rFonts w:hint="eastAsia" w:ascii="黑体" w:hAnsi="黑体" w:eastAsia="黑体" w:cs="仿宋_GB2312"/>
                <w:sz w:val="30"/>
                <w:szCs w:val="30"/>
              </w:rPr>
              <w:t>考评</w:t>
            </w:r>
          </w:p>
          <w:p w14:paraId="11CFFCFA">
            <w:pPr>
              <w:spacing w:line="540" w:lineRule="exact"/>
              <w:jc w:val="center"/>
              <w:rPr>
                <w:rFonts w:ascii="黑体" w:hAnsi="黑体" w:eastAsia="黑体" w:cs="仿宋_GB2312"/>
                <w:sz w:val="30"/>
                <w:szCs w:val="30"/>
              </w:rPr>
            </w:pPr>
            <w:r>
              <w:rPr>
                <w:rFonts w:hint="eastAsia" w:ascii="黑体" w:hAnsi="黑体" w:eastAsia="黑体" w:cs="仿宋_GB2312"/>
                <w:sz w:val="30"/>
                <w:szCs w:val="30"/>
              </w:rPr>
              <w:t>标准</w:t>
            </w:r>
          </w:p>
        </w:tc>
        <w:tc>
          <w:tcPr>
            <w:tcW w:w="992" w:type="dxa"/>
          </w:tcPr>
          <w:p w14:paraId="3CBF3532">
            <w:pPr>
              <w:spacing w:line="540" w:lineRule="exact"/>
              <w:jc w:val="center"/>
              <w:rPr>
                <w:rFonts w:ascii="黑体" w:hAnsi="黑体" w:eastAsia="黑体" w:cs="仿宋_GB2312"/>
                <w:sz w:val="30"/>
                <w:szCs w:val="30"/>
              </w:rPr>
            </w:pPr>
            <w:r>
              <w:rPr>
                <w:rFonts w:hint="eastAsia" w:ascii="黑体" w:hAnsi="黑体" w:eastAsia="黑体" w:cs="仿宋_GB2312"/>
                <w:sz w:val="30"/>
                <w:szCs w:val="30"/>
              </w:rPr>
              <w:t>分值（分）</w:t>
            </w:r>
          </w:p>
        </w:tc>
        <w:tc>
          <w:tcPr>
            <w:tcW w:w="2523" w:type="dxa"/>
          </w:tcPr>
          <w:p w14:paraId="1A473191">
            <w:pPr>
              <w:spacing w:line="540" w:lineRule="exact"/>
              <w:jc w:val="center"/>
              <w:rPr>
                <w:rFonts w:hint="eastAsia" w:ascii="黑体" w:hAnsi="黑体" w:eastAsia="黑体" w:cs="仿宋_GB2312"/>
                <w:sz w:val="30"/>
                <w:szCs w:val="30"/>
              </w:rPr>
            </w:pPr>
            <w:r>
              <w:rPr>
                <w:rFonts w:hint="eastAsia" w:ascii="黑体" w:hAnsi="黑体" w:eastAsia="黑体" w:cs="仿宋_GB2312"/>
                <w:sz w:val="30"/>
                <w:szCs w:val="30"/>
              </w:rPr>
              <w:t>扣分</w:t>
            </w:r>
          </w:p>
          <w:p w14:paraId="7E36B860">
            <w:pPr>
              <w:spacing w:line="540" w:lineRule="exact"/>
              <w:jc w:val="center"/>
              <w:rPr>
                <w:rFonts w:ascii="黑体" w:hAnsi="黑体" w:eastAsia="黑体" w:cs="仿宋_GB2312"/>
                <w:sz w:val="30"/>
                <w:szCs w:val="30"/>
              </w:rPr>
            </w:pPr>
            <w:r>
              <w:rPr>
                <w:rFonts w:hint="eastAsia" w:ascii="黑体" w:hAnsi="黑体" w:eastAsia="黑体" w:cs="仿宋_GB2312"/>
                <w:sz w:val="30"/>
                <w:szCs w:val="30"/>
              </w:rPr>
              <w:t>标准</w:t>
            </w:r>
          </w:p>
        </w:tc>
        <w:tc>
          <w:tcPr>
            <w:tcW w:w="1116" w:type="dxa"/>
          </w:tcPr>
          <w:p w14:paraId="18C248E9">
            <w:pPr>
              <w:spacing w:line="540" w:lineRule="exact"/>
              <w:jc w:val="center"/>
              <w:rPr>
                <w:rFonts w:hint="eastAsia" w:ascii="黑体" w:hAnsi="黑体" w:eastAsia="黑体" w:cs="仿宋_GB2312"/>
                <w:sz w:val="30"/>
                <w:szCs w:val="30"/>
              </w:rPr>
            </w:pPr>
            <w:r>
              <w:rPr>
                <w:rFonts w:hint="eastAsia" w:ascii="黑体" w:hAnsi="黑体" w:eastAsia="黑体" w:cs="仿宋_GB2312"/>
                <w:sz w:val="30"/>
                <w:szCs w:val="30"/>
              </w:rPr>
              <w:t>得分（分）</w:t>
            </w:r>
          </w:p>
        </w:tc>
      </w:tr>
      <w:tr w14:paraId="7BDE35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restart"/>
            <w:vAlign w:val="center"/>
          </w:tcPr>
          <w:p w14:paraId="6BF8111D">
            <w:pPr>
              <w:jc w:val="center"/>
              <w:rPr>
                <w:rFonts w:ascii="仿宋_GB2312" w:hAnsi="仿宋_GB2312" w:eastAsia="仿宋_GB2312" w:cs="仿宋_GB2312"/>
                <w:szCs w:val="21"/>
              </w:rPr>
            </w:pPr>
            <w:r>
              <w:rPr>
                <w:rFonts w:hint="eastAsia" w:ascii="仿宋_GB2312" w:hAnsi="仿宋_GB2312" w:eastAsia="仿宋_GB2312" w:cs="仿宋_GB2312"/>
                <w:szCs w:val="21"/>
              </w:rPr>
              <w:t>人员配置及管理（20分）</w:t>
            </w:r>
          </w:p>
        </w:tc>
        <w:tc>
          <w:tcPr>
            <w:tcW w:w="992" w:type="dxa"/>
            <w:vAlign w:val="center"/>
          </w:tcPr>
          <w:p w14:paraId="07335D1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w:t>
            </w:r>
          </w:p>
          <w:p w14:paraId="30432C09">
            <w:pPr>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2977" w:type="dxa"/>
            <w:vAlign w:val="center"/>
          </w:tcPr>
          <w:p w14:paraId="7CC0B36F">
            <w:pPr>
              <w:rPr>
                <w:rFonts w:ascii="仿宋_GB2312" w:hAnsi="仿宋_GB2312" w:eastAsia="仿宋_GB2312" w:cs="仿宋_GB2312"/>
                <w:szCs w:val="21"/>
              </w:rPr>
            </w:pPr>
            <w:r>
              <w:rPr>
                <w:rFonts w:hint="eastAsia" w:ascii="仿宋_GB2312" w:hAnsi="仿宋_GB2312" w:eastAsia="仿宋_GB2312" w:cs="仿宋_GB2312"/>
                <w:szCs w:val="21"/>
              </w:rPr>
              <w:t>按要求配备不少于5人，各岗位人员齐全、无缺岗、漏岗情况</w:t>
            </w:r>
          </w:p>
        </w:tc>
        <w:tc>
          <w:tcPr>
            <w:tcW w:w="992" w:type="dxa"/>
            <w:vAlign w:val="center"/>
          </w:tcPr>
          <w:p w14:paraId="787553B7">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754B9016">
            <w:pPr>
              <w:rPr>
                <w:rFonts w:ascii="仿宋_GB2312" w:hAnsi="仿宋_GB2312" w:eastAsia="仿宋_GB2312" w:cs="仿宋_GB2312"/>
                <w:szCs w:val="21"/>
              </w:rPr>
            </w:pPr>
            <w:r>
              <w:rPr>
                <w:rFonts w:hint="eastAsia" w:ascii="仿宋_GB2312" w:hAnsi="仿宋_GB2312" w:eastAsia="仿宋_GB2312" w:cs="仿宋_GB2312"/>
                <w:szCs w:val="21"/>
              </w:rPr>
              <w:t>人员配备缺1人扣5分；每发现临时缺岗1次，扣1分</w:t>
            </w:r>
          </w:p>
        </w:tc>
        <w:tc>
          <w:tcPr>
            <w:tcW w:w="1116" w:type="dxa"/>
            <w:vAlign w:val="center"/>
          </w:tcPr>
          <w:p w14:paraId="315407EE">
            <w:pPr>
              <w:jc w:val="center"/>
              <w:rPr>
                <w:rFonts w:ascii="仿宋_GB2312" w:hAnsi="仿宋_GB2312" w:eastAsia="仿宋_GB2312" w:cs="仿宋_GB2312"/>
                <w:szCs w:val="21"/>
              </w:rPr>
            </w:pPr>
          </w:p>
        </w:tc>
      </w:tr>
      <w:tr w14:paraId="7918F2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720A2FEF">
            <w:pPr>
              <w:jc w:val="center"/>
              <w:rPr>
                <w:rFonts w:ascii="仿宋_GB2312" w:hAnsi="仿宋_GB2312" w:eastAsia="仿宋_GB2312" w:cs="仿宋_GB2312"/>
                <w:szCs w:val="21"/>
              </w:rPr>
            </w:pPr>
          </w:p>
        </w:tc>
        <w:tc>
          <w:tcPr>
            <w:tcW w:w="992" w:type="dxa"/>
            <w:vAlign w:val="center"/>
          </w:tcPr>
          <w:p w14:paraId="28AE12D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w:t>
            </w:r>
          </w:p>
          <w:p w14:paraId="30854BE4">
            <w:pPr>
              <w:jc w:val="center"/>
              <w:rPr>
                <w:rFonts w:ascii="仿宋_GB2312" w:hAnsi="仿宋_GB2312" w:eastAsia="仿宋_GB2312" w:cs="仿宋_GB2312"/>
                <w:szCs w:val="21"/>
              </w:rPr>
            </w:pPr>
            <w:r>
              <w:rPr>
                <w:rFonts w:hint="eastAsia" w:ascii="仿宋_GB2312" w:hAnsi="仿宋_GB2312" w:eastAsia="仿宋_GB2312" w:cs="仿宋_GB2312"/>
                <w:szCs w:val="21"/>
              </w:rPr>
              <w:t>资质</w:t>
            </w:r>
          </w:p>
        </w:tc>
        <w:tc>
          <w:tcPr>
            <w:tcW w:w="2977" w:type="dxa"/>
            <w:vAlign w:val="center"/>
          </w:tcPr>
          <w:p w14:paraId="6F7EF9A5">
            <w:pPr>
              <w:rPr>
                <w:rFonts w:ascii="仿宋_GB2312" w:hAnsi="仿宋_GB2312" w:eastAsia="仿宋_GB2312" w:cs="仿宋_GB2312"/>
                <w:szCs w:val="21"/>
              </w:rPr>
            </w:pPr>
            <w:r>
              <w:rPr>
                <w:rFonts w:hint="eastAsia" w:ascii="仿宋_GB2312" w:hAnsi="仿宋_GB2312" w:eastAsia="仿宋_GB2312" w:cs="仿宋_GB2312"/>
                <w:szCs w:val="21"/>
              </w:rPr>
              <w:t>主管、水电工等岗位人员资质符合要求，持证上岗，体检合格</w:t>
            </w:r>
          </w:p>
        </w:tc>
        <w:tc>
          <w:tcPr>
            <w:tcW w:w="992" w:type="dxa"/>
            <w:vAlign w:val="center"/>
          </w:tcPr>
          <w:p w14:paraId="113819D0">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523" w:type="dxa"/>
            <w:vAlign w:val="center"/>
          </w:tcPr>
          <w:p w14:paraId="267F5B8B">
            <w:pPr>
              <w:rPr>
                <w:rFonts w:ascii="仿宋_GB2312" w:hAnsi="仿宋_GB2312" w:eastAsia="仿宋_GB2312" w:cs="仿宋_GB2312"/>
                <w:szCs w:val="21"/>
              </w:rPr>
            </w:pPr>
            <w:r>
              <w:rPr>
                <w:rFonts w:hint="eastAsia" w:ascii="仿宋_GB2312" w:hAnsi="仿宋_GB2312" w:eastAsia="仿宋_GB2312" w:cs="仿宋_GB2312"/>
                <w:szCs w:val="21"/>
              </w:rPr>
              <w:t>发现1人资质不符合要求的扣6分；服务年度内未提供体检证明的每人次扣1分</w:t>
            </w:r>
          </w:p>
        </w:tc>
        <w:tc>
          <w:tcPr>
            <w:tcW w:w="1116" w:type="dxa"/>
            <w:vAlign w:val="center"/>
          </w:tcPr>
          <w:p w14:paraId="7A47C4E7">
            <w:pPr>
              <w:jc w:val="center"/>
              <w:rPr>
                <w:rFonts w:ascii="仿宋_GB2312" w:hAnsi="仿宋_GB2312" w:eastAsia="仿宋_GB2312" w:cs="仿宋_GB2312"/>
                <w:szCs w:val="21"/>
              </w:rPr>
            </w:pPr>
          </w:p>
        </w:tc>
      </w:tr>
      <w:tr w14:paraId="54EA1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2E6E7A7F">
            <w:pPr>
              <w:jc w:val="center"/>
              <w:rPr>
                <w:rFonts w:ascii="仿宋_GB2312" w:hAnsi="仿宋_GB2312" w:eastAsia="仿宋_GB2312" w:cs="仿宋_GB2312"/>
                <w:szCs w:val="21"/>
              </w:rPr>
            </w:pPr>
          </w:p>
        </w:tc>
        <w:tc>
          <w:tcPr>
            <w:tcW w:w="992" w:type="dxa"/>
            <w:vAlign w:val="center"/>
          </w:tcPr>
          <w:p w14:paraId="35D9CBC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w:t>
            </w:r>
          </w:p>
          <w:p w14:paraId="35128544">
            <w:pPr>
              <w:jc w:val="center"/>
              <w:rPr>
                <w:rFonts w:ascii="仿宋_GB2312" w:hAnsi="仿宋_GB2312" w:eastAsia="仿宋_GB2312" w:cs="仿宋_GB2312"/>
                <w:szCs w:val="21"/>
              </w:rPr>
            </w:pPr>
            <w:r>
              <w:rPr>
                <w:rFonts w:hint="eastAsia" w:ascii="仿宋_GB2312" w:hAnsi="仿宋_GB2312" w:eastAsia="仿宋_GB2312" w:cs="仿宋_GB2312"/>
                <w:szCs w:val="21"/>
              </w:rPr>
              <w:t>调整</w:t>
            </w:r>
          </w:p>
        </w:tc>
        <w:tc>
          <w:tcPr>
            <w:tcW w:w="2977" w:type="dxa"/>
            <w:vAlign w:val="center"/>
          </w:tcPr>
          <w:p w14:paraId="2283A13A">
            <w:pPr>
              <w:rPr>
                <w:rFonts w:ascii="仿宋_GB2312" w:hAnsi="仿宋_GB2312" w:eastAsia="仿宋_GB2312" w:cs="仿宋_GB2312"/>
                <w:szCs w:val="21"/>
              </w:rPr>
            </w:pPr>
            <w:r>
              <w:rPr>
                <w:rFonts w:hint="eastAsia" w:ascii="仿宋_GB2312" w:hAnsi="仿宋_GB2312" w:eastAsia="仿宋_GB2312" w:cs="仿宋_GB2312"/>
                <w:szCs w:val="21"/>
              </w:rPr>
              <w:t>人员调整提前书面告知采购人，经同意后实施，交接及时</w:t>
            </w:r>
          </w:p>
        </w:tc>
        <w:tc>
          <w:tcPr>
            <w:tcW w:w="992" w:type="dxa"/>
            <w:vAlign w:val="center"/>
          </w:tcPr>
          <w:p w14:paraId="49E60B1E">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523" w:type="dxa"/>
            <w:vAlign w:val="center"/>
          </w:tcPr>
          <w:p w14:paraId="7FA29F23">
            <w:pPr>
              <w:rPr>
                <w:rFonts w:ascii="仿宋_GB2312" w:hAnsi="仿宋_GB2312" w:eastAsia="仿宋_GB2312" w:cs="仿宋_GB2312"/>
                <w:szCs w:val="21"/>
              </w:rPr>
            </w:pPr>
            <w:r>
              <w:rPr>
                <w:rFonts w:hint="eastAsia" w:ascii="仿宋_GB2312" w:hAnsi="仿宋_GB2312" w:eastAsia="仿宋_GB2312" w:cs="仿宋_GB2312"/>
                <w:szCs w:val="21"/>
              </w:rPr>
              <w:t>未提前告知擅自调整每人次扣2分，交接不及时扣2分</w:t>
            </w:r>
          </w:p>
        </w:tc>
        <w:tc>
          <w:tcPr>
            <w:tcW w:w="1116" w:type="dxa"/>
            <w:vAlign w:val="center"/>
          </w:tcPr>
          <w:p w14:paraId="3108F899">
            <w:pPr>
              <w:jc w:val="center"/>
              <w:rPr>
                <w:rFonts w:ascii="仿宋_GB2312" w:hAnsi="仿宋_GB2312" w:eastAsia="仿宋_GB2312" w:cs="仿宋_GB2312"/>
                <w:szCs w:val="21"/>
              </w:rPr>
            </w:pPr>
          </w:p>
        </w:tc>
      </w:tr>
      <w:tr w14:paraId="32CF4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522541E5">
            <w:pPr>
              <w:jc w:val="center"/>
              <w:rPr>
                <w:rFonts w:ascii="仿宋_GB2312" w:hAnsi="仿宋_GB2312" w:eastAsia="仿宋_GB2312" w:cs="仿宋_GB2312"/>
                <w:szCs w:val="21"/>
              </w:rPr>
            </w:pPr>
          </w:p>
        </w:tc>
        <w:tc>
          <w:tcPr>
            <w:tcW w:w="992" w:type="dxa"/>
            <w:vAlign w:val="center"/>
          </w:tcPr>
          <w:p w14:paraId="288DE6A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w:t>
            </w:r>
          </w:p>
          <w:p w14:paraId="3381231B">
            <w:pPr>
              <w:jc w:val="center"/>
              <w:rPr>
                <w:rFonts w:ascii="仿宋_GB2312" w:hAnsi="仿宋_GB2312" w:eastAsia="仿宋_GB2312" w:cs="仿宋_GB2312"/>
                <w:szCs w:val="21"/>
              </w:rPr>
            </w:pPr>
            <w:r>
              <w:rPr>
                <w:rFonts w:hint="eastAsia" w:ascii="仿宋_GB2312" w:hAnsi="仿宋_GB2312" w:eastAsia="仿宋_GB2312" w:cs="仿宋_GB2312"/>
                <w:szCs w:val="21"/>
              </w:rPr>
              <w:t>表现</w:t>
            </w:r>
          </w:p>
        </w:tc>
        <w:tc>
          <w:tcPr>
            <w:tcW w:w="2977" w:type="dxa"/>
            <w:vAlign w:val="center"/>
          </w:tcPr>
          <w:p w14:paraId="6895D55B">
            <w:pPr>
              <w:rPr>
                <w:rFonts w:ascii="仿宋_GB2312" w:hAnsi="仿宋_GB2312" w:eastAsia="仿宋_GB2312" w:cs="仿宋_GB2312"/>
                <w:szCs w:val="21"/>
              </w:rPr>
            </w:pPr>
            <w:r>
              <w:rPr>
                <w:rFonts w:hint="eastAsia" w:ascii="仿宋_GB2312" w:hAnsi="仿宋_GB2312" w:eastAsia="仿宋_GB2312" w:cs="仿宋_GB2312"/>
                <w:szCs w:val="21"/>
              </w:rPr>
              <w:t>着装规范、服务热情，无违规违纪、有损采购人形象行为</w:t>
            </w:r>
          </w:p>
        </w:tc>
        <w:tc>
          <w:tcPr>
            <w:tcW w:w="992" w:type="dxa"/>
            <w:vAlign w:val="center"/>
          </w:tcPr>
          <w:p w14:paraId="566DE8B0">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26F66A9D">
            <w:pPr>
              <w:rPr>
                <w:rFonts w:ascii="仿宋_GB2312" w:hAnsi="仿宋_GB2312" w:eastAsia="仿宋_GB2312" w:cs="仿宋_GB2312"/>
                <w:szCs w:val="21"/>
              </w:rPr>
            </w:pPr>
            <w:r>
              <w:rPr>
                <w:rFonts w:hint="eastAsia" w:ascii="仿宋_GB2312" w:hAnsi="仿宋_GB2312" w:eastAsia="仿宋_GB2312" w:cs="仿宋_GB2312"/>
                <w:szCs w:val="21"/>
              </w:rPr>
              <w:t>1人次违规扣2分；出现有损采购人形象行为扣5分</w:t>
            </w:r>
          </w:p>
        </w:tc>
        <w:tc>
          <w:tcPr>
            <w:tcW w:w="1116" w:type="dxa"/>
            <w:vAlign w:val="center"/>
          </w:tcPr>
          <w:p w14:paraId="42C51DA4">
            <w:pPr>
              <w:jc w:val="center"/>
              <w:rPr>
                <w:rFonts w:ascii="仿宋_GB2312" w:hAnsi="仿宋_GB2312" w:eastAsia="仿宋_GB2312" w:cs="仿宋_GB2312"/>
                <w:szCs w:val="21"/>
              </w:rPr>
            </w:pPr>
          </w:p>
        </w:tc>
      </w:tr>
      <w:tr w14:paraId="122F8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restart"/>
            <w:vAlign w:val="center"/>
          </w:tcPr>
          <w:p w14:paraId="0D07E35B">
            <w:pPr>
              <w:jc w:val="center"/>
              <w:rPr>
                <w:rFonts w:ascii="仿宋_GB2312" w:hAnsi="仿宋_GB2312" w:eastAsia="仿宋_GB2312" w:cs="仿宋_GB2312"/>
                <w:szCs w:val="21"/>
              </w:rPr>
            </w:pPr>
            <w:r>
              <w:rPr>
                <w:rFonts w:hint="eastAsia" w:ascii="仿宋_GB2312" w:hAnsi="仿宋_GB2312" w:eastAsia="仿宋_GB2312" w:cs="仿宋_GB2312"/>
                <w:szCs w:val="21"/>
              </w:rPr>
              <w:t>环境卫生保洁（25分）</w:t>
            </w:r>
          </w:p>
        </w:tc>
        <w:tc>
          <w:tcPr>
            <w:tcW w:w="992" w:type="dxa"/>
            <w:vAlign w:val="center"/>
          </w:tcPr>
          <w:p w14:paraId="4BA83A5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龙津花园服务点</w:t>
            </w:r>
          </w:p>
        </w:tc>
        <w:tc>
          <w:tcPr>
            <w:tcW w:w="2977" w:type="dxa"/>
            <w:vAlign w:val="center"/>
          </w:tcPr>
          <w:p w14:paraId="32A41DEA">
            <w:pPr>
              <w:rPr>
                <w:rFonts w:hint="eastAsia" w:ascii="仿宋_GB2312" w:hAnsi="仿宋_GB2312" w:eastAsia="仿宋_GB2312" w:cs="仿宋_GB2312"/>
                <w:szCs w:val="21"/>
              </w:rPr>
            </w:pPr>
            <w:r>
              <w:rPr>
                <w:rFonts w:hint="eastAsia" w:ascii="仿宋_GB2312" w:hAnsi="仿宋_GB2312" w:eastAsia="仿宋_GB2312" w:cs="仿宋_GB2312"/>
                <w:szCs w:val="21"/>
              </w:rPr>
              <w:t>严格按标准完成保洁工作，无卫生死角，各项清洁频次达标</w:t>
            </w:r>
          </w:p>
        </w:tc>
        <w:tc>
          <w:tcPr>
            <w:tcW w:w="992" w:type="dxa"/>
            <w:vAlign w:val="center"/>
          </w:tcPr>
          <w:p w14:paraId="7599A9C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12</w:t>
            </w:r>
          </w:p>
        </w:tc>
        <w:tc>
          <w:tcPr>
            <w:tcW w:w="2523" w:type="dxa"/>
            <w:vAlign w:val="center"/>
          </w:tcPr>
          <w:p w14:paraId="3CCED9F2">
            <w:pPr>
              <w:rPr>
                <w:rFonts w:hint="eastAsia" w:ascii="仿宋_GB2312" w:hAnsi="仿宋_GB2312" w:eastAsia="仿宋_GB2312" w:cs="仿宋_GB2312"/>
                <w:szCs w:val="21"/>
              </w:rPr>
            </w:pPr>
            <w:r>
              <w:rPr>
                <w:rFonts w:hint="eastAsia" w:ascii="仿宋_GB2312" w:hAnsi="仿宋_GB2312" w:eastAsia="仿宋_GB2312" w:cs="仿宋_GB2312"/>
                <w:szCs w:val="21"/>
              </w:rPr>
              <w:t>每发现1处卫生死角扣2分；1项清洁频次不达标扣1分</w:t>
            </w:r>
          </w:p>
        </w:tc>
        <w:tc>
          <w:tcPr>
            <w:tcW w:w="1116" w:type="dxa"/>
            <w:vAlign w:val="center"/>
          </w:tcPr>
          <w:p w14:paraId="37381052">
            <w:pPr>
              <w:jc w:val="center"/>
              <w:rPr>
                <w:rFonts w:ascii="仿宋_GB2312" w:hAnsi="仿宋_GB2312" w:eastAsia="仿宋_GB2312" w:cs="仿宋_GB2312"/>
                <w:szCs w:val="21"/>
              </w:rPr>
            </w:pPr>
          </w:p>
        </w:tc>
      </w:tr>
      <w:tr w14:paraId="07C91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5FCAEEBD">
            <w:pPr>
              <w:jc w:val="center"/>
              <w:rPr>
                <w:rFonts w:ascii="仿宋_GB2312" w:hAnsi="仿宋_GB2312" w:eastAsia="仿宋_GB2312" w:cs="仿宋_GB2312"/>
                <w:szCs w:val="21"/>
              </w:rPr>
            </w:pPr>
          </w:p>
        </w:tc>
        <w:tc>
          <w:tcPr>
            <w:tcW w:w="992" w:type="dxa"/>
            <w:vAlign w:val="center"/>
          </w:tcPr>
          <w:p w14:paraId="03F28CC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隆基大厦服务点</w:t>
            </w:r>
          </w:p>
        </w:tc>
        <w:tc>
          <w:tcPr>
            <w:tcW w:w="2977" w:type="dxa"/>
            <w:vAlign w:val="center"/>
          </w:tcPr>
          <w:p w14:paraId="52A73379">
            <w:pPr>
              <w:rPr>
                <w:rFonts w:hint="eastAsia" w:ascii="仿宋_GB2312" w:hAnsi="仿宋_GB2312" w:eastAsia="仿宋_GB2312" w:cs="仿宋_GB2312"/>
                <w:szCs w:val="21"/>
              </w:rPr>
            </w:pPr>
            <w:r>
              <w:rPr>
                <w:rFonts w:hint="eastAsia" w:ascii="仿宋_GB2312" w:hAnsi="仿宋_GB2312" w:eastAsia="仿宋_GB2312" w:cs="仿宋_GB2312"/>
                <w:szCs w:val="21"/>
              </w:rPr>
              <w:t>每月清洁达标，无明显积灰、污迹，环境整洁</w:t>
            </w:r>
          </w:p>
        </w:tc>
        <w:tc>
          <w:tcPr>
            <w:tcW w:w="992" w:type="dxa"/>
            <w:vAlign w:val="center"/>
          </w:tcPr>
          <w:p w14:paraId="67C5F6A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2523" w:type="dxa"/>
            <w:vAlign w:val="center"/>
          </w:tcPr>
          <w:p w14:paraId="3B17A4B3">
            <w:pPr>
              <w:rPr>
                <w:rFonts w:hint="eastAsia" w:ascii="仿宋_GB2312" w:hAnsi="仿宋_GB2312" w:eastAsia="仿宋_GB2312" w:cs="仿宋_GB2312"/>
                <w:szCs w:val="21"/>
              </w:rPr>
            </w:pPr>
            <w:r>
              <w:rPr>
                <w:rFonts w:hint="eastAsia" w:ascii="仿宋_GB2312" w:hAnsi="仿宋_GB2312" w:eastAsia="仿宋_GB2312" w:cs="仿宋_GB2312"/>
                <w:szCs w:val="21"/>
              </w:rPr>
              <w:t>每发现1处不达标扣2分；未按时清洁扣3分</w:t>
            </w:r>
          </w:p>
        </w:tc>
        <w:tc>
          <w:tcPr>
            <w:tcW w:w="1116" w:type="dxa"/>
            <w:vAlign w:val="center"/>
          </w:tcPr>
          <w:p w14:paraId="0058AA42">
            <w:pPr>
              <w:jc w:val="center"/>
              <w:rPr>
                <w:rFonts w:ascii="仿宋_GB2312" w:hAnsi="仿宋_GB2312" w:eastAsia="仿宋_GB2312" w:cs="仿宋_GB2312"/>
                <w:szCs w:val="21"/>
              </w:rPr>
            </w:pPr>
          </w:p>
        </w:tc>
      </w:tr>
      <w:tr w14:paraId="00785F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6E1D26C9">
            <w:pPr>
              <w:jc w:val="center"/>
              <w:rPr>
                <w:rFonts w:ascii="仿宋_GB2312" w:hAnsi="仿宋_GB2312" w:eastAsia="仿宋_GB2312" w:cs="仿宋_GB2312"/>
                <w:szCs w:val="21"/>
              </w:rPr>
            </w:pPr>
          </w:p>
        </w:tc>
        <w:tc>
          <w:tcPr>
            <w:tcW w:w="992" w:type="dxa"/>
            <w:vAlign w:val="center"/>
          </w:tcPr>
          <w:p w14:paraId="17F5F36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连城技术用房服务点</w:t>
            </w:r>
          </w:p>
        </w:tc>
        <w:tc>
          <w:tcPr>
            <w:tcW w:w="2977" w:type="dxa"/>
            <w:vAlign w:val="center"/>
          </w:tcPr>
          <w:p w14:paraId="2DF865A6">
            <w:pPr>
              <w:rPr>
                <w:rFonts w:hint="eastAsia" w:ascii="仿宋_GB2312" w:hAnsi="仿宋_GB2312" w:eastAsia="仿宋_GB2312" w:cs="仿宋_GB2312"/>
                <w:szCs w:val="21"/>
              </w:rPr>
            </w:pPr>
            <w:r>
              <w:rPr>
                <w:rFonts w:hint="eastAsia" w:ascii="仿宋_GB2312" w:hAnsi="仿宋_GB2312" w:eastAsia="仿宋_GB2312" w:cs="仿宋_GB2312"/>
                <w:szCs w:val="21"/>
              </w:rPr>
              <w:t>每月清洁达标，周边树木、杂草清理及时</w:t>
            </w:r>
          </w:p>
        </w:tc>
        <w:tc>
          <w:tcPr>
            <w:tcW w:w="992" w:type="dxa"/>
            <w:vAlign w:val="center"/>
          </w:tcPr>
          <w:p w14:paraId="3F12A2C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2523" w:type="dxa"/>
            <w:vAlign w:val="center"/>
          </w:tcPr>
          <w:p w14:paraId="6708CCD7">
            <w:pPr>
              <w:rPr>
                <w:rFonts w:hint="eastAsia" w:ascii="仿宋_GB2312" w:hAnsi="仿宋_GB2312" w:eastAsia="仿宋_GB2312" w:cs="仿宋_GB2312"/>
                <w:szCs w:val="21"/>
              </w:rPr>
            </w:pPr>
            <w:r>
              <w:rPr>
                <w:rFonts w:hint="eastAsia" w:ascii="仿宋_GB2312" w:hAnsi="仿宋_GB2312" w:eastAsia="仿宋_GB2312" w:cs="仿宋_GB2312"/>
                <w:szCs w:val="21"/>
              </w:rPr>
              <w:t>清洁不达标扣2分；树木、杂草未按时清理扣4分</w:t>
            </w:r>
          </w:p>
        </w:tc>
        <w:tc>
          <w:tcPr>
            <w:tcW w:w="1116" w:type="dxa"/>
            <w:vAlign w:val="center"/>
          </w:tcPr>
          <w:p w14:paraId="285D2237">
            <w:pPr>
              <w:jc w:val="center"/>
              <w:rPr>
                <w:rFonts w:ascii="仿宋_GB2312" w:hAnsi="仿宋_GB2312" w:eastAsia="仿宋_GB2312" w:cs="仿宋_GB2312"/>
                <w:szCs w:val="21"/>
              </w:rPr>
            </w:pPr>
          </w:p>
        </w:tc>
      </w:tr>
      <w:tr w14:paraId="0B43A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restart"/>
            <w:vAlign w:val="center"/>
          </w:tcPr>
          <w:p w14:paraId="63151BED">
            <w:pPr>
              <w:jc w:val="center"/>
              <w:rPr>
                <w:rFonts w:ascii="仿宋_GB2312" w:hAnsi="仿宋_GB2312" w:eastAsia="仿宋_GB2312" w:cs="仿宋_GB2312"/>
                <w:szCs w:val="21"/>
              </w:rPr>
            </w:pPr>
            <w:r>
              <w:rPr>
                <w:rFonts w:hint="eastAsia" w:ascii="仿宋_GB2312" w:hAnsi="仿宋_GB2312" w:eastAsia="仿宋_GB2312" w:cs="仿宋_GB2312"/>
                <w:szCs w:val="21"/>
              </w:rPr>
              <w:t>安全管理（15分）</w:t>
            </w:r>
          </w:p>
        </w:tc>
        <w:tc>
          <w:tcPr>
            <w:tcW w:w="992" w:type="dxa"/>
            <w:vAlign w:val="center"/>
          </w:tcPr>
          <w:p w14:paraId="1B0B5D2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巡检</w:t>
            </w:r>
          </w:p>
          <w:p w14:paraId="42DEA06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w:t>
            </w:r>
          </w:p>
        </w:tc>
        <w:tc>
          <w:tcPr>
            <w:tcW w:w="2977" w:type="dxa"/>
            <w:vAlign w:val="center"/>
          </w:tcPr>
          <w:p w14:paraId="478D591D">
            <w:pPr>
              <w:rPr>
                <w:rFonts w:hint="eastAsia" w:ascii="仿宋_GB2312" w:hAnsi="仿宋_GB2312" w:eastAsia="仿宋_GB2312" w:cs="仿宋_GB2312"/>
                <w:szCs w:val="21"/>
              </w:rPr>
            </w:pPr>
            <w:r>
              <w:rPr>
                <w:rFonts w:hint="eastAsia" w:ascii="仿宋_GB2312" w:hAnsi="仿宋_GB2312" w:eastAsia="仿宋_GB2312" w:cs="仿宋_GB2312"/>
                <w:szCs w:val="21"/>
              </w:rPr>
              <w:t>按频次完成巡检，巡检记录完整、真实，无遗漏</w:t>
            </w:r>
          </w:p>
        </w:tc>
        <w:tc>
          <w:tcPr>
            <w:tcW w:w="992" w:type="dxa"/>
            <w:vAlign w:val="center"/>
          </w:tcPr>
          <w:p w14:paraId="48FBC87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2523" w:type="dxa"/>
            <w:vAlign w:val="center"/>
          </w:tcPr>
          <w:p w14:paraId="5F49FCB8">
            <w:pPr>
              <w:rPr>
                <w:rFonts w:hint="eastAsia" w:ascii="仿宋_GB2312" w:hAnsi="仿宋_GB2312" w:eastAsia="仿宋_GB2312" w:cs="仿宋_GB2312"/>
                <w:szCs w:val="21"/>
              </w:rPr>
            </w:pPr>
            <w:r>
              <w:rPr>
                <w:rFonts w:hint="eastAsia" w:ascii="仿宋_GB2312" w:hAnsi="仿宋_GB2312" w:eastAsia="仿宋_GB2312" w:cs="仿宋_GB2312"/>
                <w:szCs w:val="21"/>
              </w:rPr>
              <w:t>1次未按频次巡检扣2分；巡检记录不完整每次扣1分</w:t>
            </w:r>
          </w:p>
        </w:tc>
        <w:tc>
          <w:tcPr>
            <w:tcW w:w="1116" w:type="dxa"/>
            <w:vAlign w:val="center"/>
          </w:tcPr>
          <w:p w14:paraId="235166BE">
            <w:pPr>
              <w:jc w:val="center"/>
              <w:rPr>
                <w:rFonts w:ascii="仿宋_GB2312" w:hAnsi="仿宋_GB2312" w:eastAsia="仿宋_GB2312" w:cs="仿宋_GB2312"/>
                <w:szCs w:val="21"/>
              </w:rPr>
            </w:pPr>
          </w:p>
        </w:tc>
      </w:tr>
      <w:tr w14:paraId="7C874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164F1DE9">
            <w:pPr>
              <w:jc w:val="center"/>
              <w:rPr>
                <w:rFonts w:ascii="仿宋_GB2312" w:hAnsi="仿宋_GB2312" w:eastAsia="仿宋_GB2312" w:cs="仿宋_GB2312"/>
                <w:szCs w:val="21"/>
              </w:rPr>
            </w:pPr>
          </w:p>
        </w:tc>
        <w:tc>
          <w:tcPr>
            <w:tcW w:w="992" w:type="dxa"/>
            <w:vAlign w:val="center"/>
          </w:tcPr>
          <w:p w14:paraId="0DFC1AE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隐患</w:t>
            </w:r>
          </w:p>
          <w:p w14:paraId="3A3A288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处理</w:t>
            </w:r>
          </w:p>
        </w:tc>
        <w:tc>
          <w:tcPr>
            <w:tcW w:w="2977" w:type="dxa"/>
            <w:vAlign w:val="center"/>
          </w:tcPr>
          <w:p w14:paraId="52A4929A">
            <w:pPr>
              <w:rPr>
                <w:rFonts w:hint="eastAsia" w:ascii="仿宋_GB2312" w:hAnsi="仿宋_GB2312" w:eastAsia="仿宋_GB2312" w:cs="仿宋_GB2312"/>
                <w:szCs w:val="21"/>
              </w:rPr>
            </w:pPr>
            <w:r>
              <w:rPr>
                <w:rFonts w:hint="eastAsia" w:ascii="仿宋_GB2312" w:hAnsi="仿宋_GB2312" w:eastAsia="仿宋_GB2312" w:cs="仿宋_GB2312"/>
                <w:szCs w:val="21"/>
              </w:rPr>
              <w:t>及时发现安全隐患，处置到位，重大隐患及时上报</w:t>
            </w:r>
          </w:p>
        </w:tc>
        <w:tc>
          <w:tcPr>
            <w:tcW w:w="992" w:type="dxa"/>
            <w:vAlign w:val="center"/>
          </w:tcPr>
          <w:p w14:paraId="1CF4092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2523" w:type="dxa"/>
            <w:vAlign w:val="center"/>
          </w:tcPr>
          <w:p w14:paraId="48B1A8A6">
            <w:pPr>
              <w:rPr>
                <w:rFonts w:hint="eastAsia" w:ascii="仿宋_GB2312" w:hAnsi="仿宋_GB2312" w:eastAsia="仿宋_GB2312" w:cs="仿宋_GB2312"/>
                <w:szCs w:val="21"/>
              </w:rPr>
            </w:pPr>
            <w:r>
              <w:rPr>
                <w:rFonts w:hint="eastAsia" w:ascii="仿宋_GB2312" w:hAnsi="仿宋_GB2312" w:eastAsia="仿宋_GB2312" w:cs="仿宋_GB2312"/>
                <w:szCs w:val="21"/>
              </w:rPr>
              <w:t>未及时发现隐患扣3分；处置不及时扣3分；隐瞒重大隐患扣7分</w:t>
            </w:r>
          </w:p>
        </w:tc>
        <w:tc>
          <w:tcPr>
            <w:tcW w:w="1116" w:type="dxa"/>
            <w:vAlign w:val="center"/>
          </w:tcPr>
          <w:p w14:paraId="414627B7">
            <w:pPr>
              <w:jc w:val="center"/>
              <w:rPr>
                <w:rFonts w:ascii="仿宋_GB2312" w:hAnsi="仿宋_GB2312" w:eastAsia="仿宋_GB2312" w:cs="仿宋_GB2312"/>
                <w:szCs w:val="21"/>
              </w:rPr>
            </w:pPr>
          </w:p>
        </w:tc>
      </w:tr>
      <w:tr w14:paraId="466AC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restart"/>
            <w:vAlign w:val="center"/>
          </w:tcPr>
          <w:p w14:paraId="56E830F4">
            <w:pPr>
              <w:jc w:val="center"/>
              <w:rPr>
                <w:rFonts w:ascii="仿宋_GB2312" w:hAnsi="仿宋_GB2312" w:eastAsia="仿宋_GB2312" w:cs="仿宋_GB2312"/>
                <w:szCs w:val="21"/>
              </w:rPr>
            </w:pPr>
            <w:r>
              <w:rPr>
                <w:rFonts w:hint="eastAsia" w:ascii="仿宋_GB2312" w:hAnsi="仿宋_GB2312" w:eastAsia="仿宋_GB2312" w:cs="仿宋_GB2312"/>
                <w:szCs w:val="21"/>
              </w:rPr>
              <w:t>设备维保及修缮（15分）</w:t>
            </w:r>
          </w:p>
        </w:tc>
        <w:tc>
          <w:tcPr>
            <w:tcW w:w="992" w:type="dxa"/>
            <w:vAlign w:val="center"/>
          </w:tcPr>
          <w:p w14:paraId="0E6344C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巡检</w:t>
            </w:r>
          </w:p>
          <w:p w14:paraId="07818A6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维保</w:t>
            </w:r>
          </w:p>
        </w:tc>
        <w:tc>
          <w:tcPr>
            <w:tcW w:w="2977" w:type="dxa"/>
            <w:vAlign w:val="center"/>
          </w:tcPr>
          <w:p w14:paraId="367CF8EB">
            <w:pPr>
              <w:rPr>
                <w:rFonts w:hint="eastAsia" w:ascii="仿宋_GB2312" w:hAnsi="仿宋_GB2312" w:eastAsia="仿宋_GB2312" w:cs="仿宋_GB2312"/>
                <w:szCs w:val="21"/>
              </w:rPr>
            </w:pPr>
            <w:r>
              <w:rPr>
                <w:rFonts w:hint="eastAsia" w:ascii="仿宋_GB2312" w:hAnsi="仿宋_GB2312" w:eastAsia="仿宋_GB2312" w:cs="仿宋_GB2312"/>
                <w:szCs w:val="21"/>
              </w:rPr>
              <w:t>按频次完成水电设备和消防设施巡检，台账完整</w:t>
            </w:r>
          </w:p>
        </w:tc>
        <w:tc>
          <w:tcPr>
            <w:tcW w:w="992" w:type="dxa"/>
            <w:vAlign w:val="center"/>
          </w:tcPr>
          <w:p w14:paraId="59BCF55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7AAB467B">
            <w:pPr>
              <w:rPr>
                <w:rFonts w:hint="eastAsia" w:ascii="仿宋_GB2312" w:hAnsi="仿宋_GB2312" w:eastAsia="仿宋_GB2312" w:cs="仿宋_GB2312"/>
                <w:szCs w:val="21"/>
              </w:rPr>
            </w:pPr>
            <w:r>
              <w:rPr>
                <w:rFonts w:hint="eastAsia" w:ascii="仿宋_GB2312" w:hAnsi="仿宋_GB2312" w:eastAsia="仿宋_GB2312" w:cs="仿宋_GB2312"/>
                <w:szCs w:val="21"/>
              </w:rPr>
              <w:t>1次未按频次巡检扣1分；台账不完成扣2分</w:t>
            </w:r>
          </w:p>
        </w:tc>
        <w:tc>
          <w:tcPr>
            <w:tcW w:w="1116" w:type="dxa"/>
            <w:vAlign w:val="center"/>
          </w:tcPr>
          <w:p w14:paraId="4555800D">
            <w:pPr>
              <w:jc w:val="center"/>
              <w:rPr>
                <w:rFonts w:ascii="仿宋_GB2312" w:hAnsi="仿宋_GB2312" w:eastAsia="仿宋_GB2312" w:cs="仿宋_GB2312"/>
                <w:szCs w:val="21"/>
              </w:rPr>
            </w:pPr>
          </w:p>
        </w:tc>
      </w:tr>
      <w:tr w14:paraId="41F155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1E817627">
            <w:pPr>
              <w:jc w:val="center"/>
              <w:rPr>
                <w:rFonts w:ascii="仿宋_GB2312" w:hAnsi="仿宋_GB2312" w:eastAsia="仿宋_GB2312" w:cs="仿宋_GB2312"/>
                <w:szCs w:val="21"/>
              </w:rPr>
            </w:pPr>
          </w:p>
        </w:tc>
        <w:tc>
          <w:tcPr>
            <w:tcW w:w="992" w:type="dxa"/>
            <w:vAlign w:val="center"/>
          </w:tcPr>
          <w:p w14:paraId="31DA404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故障</w:t>
            </w:r>
          </w:p>
          <w:p w14:paraId="767BE71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维修</w:t>
            </w:r>
          </w:p>
        </w:tc>
        <w:tc>
          <w:tcPr>
            <w:tcW w:w="2977" w:type="dxa"/>
            <w:vAlign w:val="center"/>
          </w:tcPr>
          <w:p w14:paraId="213977CF">
            <w:pPr>
              <w:rPr>
                <w:rFonts w:hint="eastAsia" w:ascii="仿宋_GB2312" w:hAnsi="仿宋_GB2312" w:eastAsia="仿宋_GB2312" w:cs="仿宋_GB2312"/>
                <w:szCs w:val="21"/>
              </w:rPr>
            </w:pPr>
            <w:r>
              <w:rPr>
                <w:rFonts w:hint="eastAsia" w:ascii="仿宋_GB2312" w:hAnsi="仿宋_GB2312" w:eastAsia="仿宋_GB2312" w:cs="仿宋_GB2312"/>
                <w:szCs w:val="21"/>
              </w:rPr>
              <w:t>故障维修及时，维修质量合格，无反复故障</w:t>
            </w:r>
          </w:p>
        </w:tc>
        <w:tc>
          <w:tcPr>
            <w:tcW w:w="992" w:type="dxa"/>
            <w:vAlign w:val="center"/>
          </w:tcPr>
          <w:p w14:paraId="747E3C6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2523" w:type="dxa"/>
            <w:vAlign w:val="center"/>
          </w:tcPr>
          <w:p w14:paraId="0CFCAA18">
            <w:pPr>
              <w:rPr>
                <w:rFonts w:hint="eastAsia" w:ascii="仿宋_GB2312" w:hAnsi="仿宋_GB2312" w:eastAsia="仿宋_GB2312" w:cs="仿宋_GB2312"/>
                <w:szCs w:val="21"/>
              </w:rPr>
            </w:pPr>
            <w:r>
              <w:rPr>
                <w:rFonts w:hint="eastAsia" w:ascii="仿宋_GB2312" w:hAnsi="仿宋_GB2312" w:eastAsia="仿宋_GB2312" w:cs="仿宋_GB2312"/>
                <w:szCs w:val="21"/>
              </w:rPr>
              <w:t>一般故障逾期修复每次扣2分；复杂故障未说明原因扣3分；维修质量不合格每次扣2分</w:t>
            </w:r>
          </w:p>
        </w:tc>
        <w:tc>
          <w:tcPr>
            <w:tcW w:w="1116" w:type="dxa"/>
            <w:vAlign w:val="center"/>
          </w:tcPr>
          <w:p w14:paraId="3910E0E5">
            <w:pPr>
              <w:jc w:val="center"/>
              <w:rPr>
                <w:rFonts w:ascii="仿宋_GB2312" w:hAnsi="仿宋_GB2312" w:eastAsia="仿宋_GB2312" w:cs="仿宋_GB2312"/>
                <w:szCs w:val="21"/>
              </w:rPr>
            </w:pPr>
          </w:p>
        </w:tc>
      </w:tr>
      <w:tr w14:paraId="2B10E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30B7DE93">
            <w:pPr>
              <w:jc w:val="center"/>
              <w:rPr>
                <w:rFonts w:ascii="仿宋_GB2312" w:hAnsi="仿宋_GB2312" w:eastAsia="仿宋_GB2312" w:cs="仿宋_GB2312"/>
                <w:szCs w:val="21"/>
              </w:rPr>
            </w:pPr>
          </w:p>
        </w:tc>
        <w:tc>
          <w:tcPr>
            <w:tcW w:w="992" w:type="dxa"/>
            <w:vAlign w:val="center"/>
          </w:tcPr>
          <w:p w14:paraId="50E4B06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大型</w:t>
            </w:r>
          </w:p>
          <w:p w14:paraId="6279B5B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维修</w:t>
            </w:r>
          </w:p>
        </w:tc>
        <w:tc>
          <w:tcPr>
            <w:tcW w:w="2977" w:type="dxa"/>
            <w:vAlign w:val="center"/>
          </w:tcPr>
          <w:p w14:paraId="5E9C7B72">
            <w:pPr>
              <w:rPr>
                <w:rFonts w:hint="eastAsia" w:ascii="仿宋_GB2312" w:hAnsi="仿宋_GB2312" w:eastAsia="仿宋_GB2312" w:cs="仿宋_GB2312"/>
                <w:szCs w:val="21"/>
              </w:rPr>
            </w:pPr>
            <w:r>
              <w:rPr>
                <w:rFonts w:hint="eastAsia" w:ascii="仿宋_GB2312" w:hAnsi="仿宋_GB2312" w:eastAsia="仿宋_GB2312" w:cs="仿宋_GB2312"/>
                <w:szCs w:val="21"/>
              </w:rPr>
              <w:t>大型维修及时上报，经同意后实施</w:t>
            </w:r>
          </w:p>
        </w:tc>
        <w:tc>
          <w:tcPr>
            <w:tcW w:w="992" w:type="dxa"/>
            <w:vAlign w:val="center"/>
          </w:tcPr>
          <w:p w14:paraId="1AE252B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2523" w:type="dxa"/>
            <w:vAlign w:val="center"/>
          </w:tcPr>
          <w:p w14:paraId="436F88C5">
            <w:pPr>
              <w:rPr>
                <w:rFonts w:hint="eastAsia" w:ascii="仿宋_GB2312" w:hAnsi="仿宋_GB2312" w:eastAsia="仿宋_GB2312" w:cs="仿宋_GB2312"/>
                <w:szCs w:val="21"/>
              </w:rPr>
            </w:pPr>
            <w:r>
              <w:rPr>
                <w:rFonts w:hint="eastAsia" w:ascii="仿宋_GB2312" w:hAnsi="仿宋_GB2312" w:eastAsia="仿宋_GB2312" w:cs="仿宋_GB2312"/>
                <w:szCs w:val="21"/>
              </w:rPr>
              <w:t>未上报擅自实施大型维修扣4分；上报不及时扣2分</w:t>
            </w:r>
          </w:p>
        </w:tc>
        <w:tc>
          <w:tcPr>
            <w:tcW w:w="1116" w:type="dxa"/>
            <w:vAlign w:val="center"/>
          </w:tcPr>
          <w:p w14:paraId="7063211E">
            <w:pPr>
              <w:jc w:val="center"/>
              <w:rPr>
                <w:rFonts w:ascii="仿宋_GB2312" w:hAnsi="仿宋_GB2312" w:eastAsia="仿宋_GB2312" w:cs="仿宋_GB2312"/>
                <w:szCs w:val="21"/>
              </w:rPr>
            </w:pPr>
          </w:p>
        </w:tc>
      </w:tr>
      <w:tr w14:paraId="784DEE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restart"/>
            <w:vAlign w:val="center"/>
          </w:tcPr>
          <w:p w14:paraId="2106CED5">
            <w:pPr>
              <w:jc w:val="center"/>
              <w:rPr>
                <w:rFonts w:ascii="仿宋_GB2312" w:hAnsi="仿宋_GB2312" w:eastAsia="仿宋_GB2312" w:cs="仿宋_GB2312"/>
                <w:szCs w:val="21"/>
              </w:rPr>
            </w:pPr>
            <w:r>
              <w:rPr>
                <w:rFonts w:hint="eastAsia" w:ascii="仿宋_GB2312" w:hAnsi="仿宋_GB2312" w:eastAsia="仿宋_GB2312" w:cs="仿宋_GB2312"/>
                <w:szCs w:val="21"/>
              </w:rPr>
              <w:t>综合管理（25分）</w:t>
            </w:r>
          </w:p>
          <w:p w14:paraId="1A2238F3">
            <w:pPr>
              <w:jc w:val="center"/>
              <w:rPr>
                <w:rFonts w:ascii="仿宋_GB2312" w:hAnsi="仿宋_GB2312" w:eastAsia="仿宋_GB2312" w:cs="仿宋_GB2312"/>
                <w:szCs w:val="21"/>
              </w:rPr>
            </w:pPr>
            <w:r>
              <w:rPr>
                <w:rFonts w:hint="eastAsia" w:ascii="仿宋_GB2312" w:hAnsi="仿宋_GB2312" w:eastAsia="仿宋_GB2312" w:cs="仿宋_GB2312"/>
                <w:szCs w:val="21"/>
              </w:rPr>
              <w:t>用户满意度</w:t>
            </w:r>
          </w:p>
        </w:tc>
        <w:tc>
          <w:tcPr>
            <w:tcW w:w="992" w:type="dxa"/>
            <w:vAlign w:val="center"/>
          </w:tcPr>
          <w:p w14:paraId="1127E29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档案</w:t>
            </w:r>
          </w:p>
          <w:p w14:paraId="54A2B79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管理</w:t>
            </w:r>
          </w:p>
        </w:tc>
        <w:tc>
          <w:tcPr>
            <w:tcW w:w="2977" w:type="dxa"/>
            <w:vAlign w:val="center"/>
          </w:tcPr>
          <w:p w14:paraId="297245CC">
            <w:pPr>
              <w:rPr>
                <w:rFonts w:hint="eastAsia" w:ascii="仿宋_GB2312" w:hAnsi="仿宋_GB2312" w:eastAsia="仿宋_GB2312" w:cs="仿宋_GB2312"/>
                <w:szCs w:val="21"/>
              </w:rPr>
            </w:pPr>
            <w:r>
              <w:rPr>
                <w:rFonts w:hint="eastAsia" w:ascii="仿宋_GB2312" w:hAnsi="仿宋_GB2312" w:eastAsia="仿宋_GB2312" w:cs="仿宋_GB2312"/>
                <w:szCs w:val="21"/>
              </w:rPr>
              <w:t>档案资料齐全、归档及时，保管规范</w:t>
            </w:r>
          </w:p>
        </w:tc>
        <w:tc>
          <w:tcPr>
            <w:tcW w:w="992" w:type="dxa"/>
            <w:vAlign w:val="center"/>
          </w:tcPr>
          <w:p w14:paraId="1B55DDB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4D5ECA46">
            <w:pPr>
              <w:rPr>
                <w:rFonts w:hint="eastAsia" w:ascii="仿宋_GB2312" w:hAnsi="仿宋_GB2312" w:eastAsia="仿宋_GB2312" w:cs="仿宋_GB2312"/>
                <w:szCs w:val="21"/>
              </w:rPr>
            </w:pPr>
            <w:r>
              <w:rPr>
                <w:rFonts w:hint="eastAsia" w:ascii="仿宋_GB2312" w:hAnsi="仿宋_GB2312" w:eastAsia="仿宋_GB2312" w:cs="仿宋_GB2312"/>
                <w:szCs w:val="21"/>
              </w:rPr>
              <w:t>档案缺失1项扣1分；归档不及时扣2分；保管不当扣2分</w:t>
            </w:r>
          </w:p>
        </w:tc>
        <w:tc>
          <w:tcPr>
            <w:tcW w:w="1116" w:type="dxa"/>
            <w:vAlign w:val="center"/>
          </w:tcPr>
          <w:p w14:paraId="49BF57DC">
            <w:pPr>
              <w:jc w:val="center"/>
              <w:rPr>
                <w:rFonts w:ascii="仿宋_GB2312" w:hAnsi="仿宋_GB2312" w:eastAsia="仿宋_GB2312" w:cs="仿宋_GB2312"/>
                <w:szCs w:val="21"/>
              </w:rPr>
            </w:pPr>
          </w:p>
        </w:tc>
      </w:tr>
      <w:tr w14:paraId="47352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7B88C4CD">
            <w:pPr>
              <w:jc w:val="center"/>
              <w:rPr>
                <w:rFonts w:ascii="仿宋_GB2312" w:hAnsi="仿宋_GB2312" w:eastAsia="仿宋_GB2312" w:cs="仿宋_GB2312"/>
                <w:szCs w:val="21"/>
              </w:rPr>
            </w:pPr>
          </w:p>
        </w:tc>
        <w:tc>
          <w:tcPr>
            <w:tcW w:w="992" w:type="dxa"/>
            <w:vAlign w:val="center"/>
          </w:tcPr>
          <w:p w14:paraId="58DDCCB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保密</w:t>
            </w:r>
          </w:p>
          <w:p w14:paraId="7A3CC06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w:t>
            </w:r>
          </w:p>
        </w:tc>
        <w:tc>
          <w:tcPr>
            <w:tcW w:w="2977" w:type="dxa"/>
            <w:vAlign w:val="center"/>
          </w:tcPr>
          <w:p w14:paraId="68751E79">
            <w:pPr>
              <w:rPr>
                <w:rFonts w:hint="eastAsia" w:ascii="仿宋_GB2312" w:hAnsi="仿宋_GB2312" w:eastAsia="仿宋_GB2312" w:cs="仿宋_GB2312"/>
                <w:szCs w:val="21"/>
              </w:rPr>
            </w:pPr>
            <w:r>
              <w:rPr>
                <w:rFonts w:hint="eastAsia" w:ascii="仿宋_GB2312" w:hAnsi="仿宋_GB2312" w:eastAsia="仿宋_GB2312" w:cs="仿宋_GB2312"/>
                <w:szCs w:val="21"/>
              </w:rPr>
              <w:t>严格遵守保密规定，无保密信息泄露情况</w:t>
            </w:r>
          </w:p>
        </w:tc>
        <w:tc>
          <w:tcPr>
            <w:tcW w:w="992" w:type="dxa"/>
            <w:vAlign w:val="center"/>
          </w:tcPr>
          <w:p w14:paraId="582D236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341FDDA7">
            <w:pPr>
              <w:rPr>
                <w:rFonts w:hint="eastAsia" w:ascii="仿宋_GB2312" w:hAnsi="仿宋_GB2312" w:eastAsia="仿宋_GB2312" w:cs="仿宋_GB2312"/>
                <w:szCs w:val="21"/>
              </w:rPr>
            </w:pPr>
            <w:r>
              <w:rPr>
                <w:rFonts w:hint="eastAsia" w:ascii="仿宋_GB2312" w:hAnsi="仿宋_GB2312" w:eastAsia="仿宋_GB2312" w:cs="仿宋_GB2312"/>
                <w:szCs w:val="21"/>
              </w:rPr>
              <w:t>出现1次保密违规行为扣5分；发生信息泄露直接不合格</w:t>
            </w:r>
          </w:p>
        </w:tc>
        <w:tc>
          <w:tcPr>
            <w:tcW w:w="1116" w:type="dxa"/>
            <w:vAlign w:val="center"/>
          </w:tcPr>
          <w:p w14:paraId="6AAABEA7">
            <w:pPr>
              <w:jc w:val="center"/>
              <w:rPr>
                <w:rFonts w:ascii="仿宋_GB2312" w:hAnsi="仿宋_GB2312" w:eastAsia="仿宋_GB2312" w:cs="仿宋_GB2312"/>
                <w:szCs w:val="21"/>
              </w:rPr>
            </w:pPr>
          </w:p>
        </w:tc>
      </w:tr>
      <w:tr w14:paraId="06AAB9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77A5AAFC">
            <w:pPr>
              <w:jc w:val="center"/>
              <w:rPr>
                <w:rFonts w:ascii="仿宋_GB2312" w:hAnsi="仿宋_GB2312" w:eastAsia="仿宋_GB2312" w:cs="仿宋_GB2312"/>
                <w:szCs w:val="21"/>
              </w:rPr>
            </w:pPr>
          </w:p>
        </w:tc>
        <w:tc>
          <w:tcPr>
            <w:tcW w:w="992" w:type="dxa"/>
            <w:vAlign w:val="center"/>
          </w:tcPr>
          <w:p w14:paraId="1DE3442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其他</w:t>
            </w:r>
          </w:p>
          <w:p w14:paraId="5861D83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服务</w:t>
            </w:r>
          </w:p>
        </w:tc>
        <w:tc>
          <w:tcPr>
            <w:tcW w:w="2977" w:type="dxa"/>
            <w:vAlign w:val="center"/>
          </w:tcPr>
          <w:p w14:paraId="429ED668">
            <w:pPr>
              <w:rPr>
                <w:rFonts w:hint="eastAsia" w:ascii="仿宋_GB2312" w:hAnsi="仿宋_GB2312" w:eastAsia="仿宋_GB2312" w:cs="仿宋_GB2312"/>
                <w:szCs w:val="21"/>
              </w:rPr>
            </w:pPr>
            <w:r>
              <w:rPr>
                <w:rFonts w:hint="eastAsia" w:ascii="仿宋_GB2312" w:hAnsi="仿宋_GB2312" w:eastAsia="仿宋_GB2312" w:cs="仿宋_GB2312"/>
                <w:szCs w:val="21"/>
              </w:rPr>
              <w:t>按要求完成物业对接、专项清洁等其他服务</w:t>
            </w:r>
          </w:p>
        </w:tc>
        <w:tc>
          <w:tcPr>
            <w:tcW w:w="992" w:type="dxa"/>
            <w:vAlign w:val="center"/>
          </w:tcPr>
          <w:p w14:paraId="1CCDEF3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1E5BCF7B">
            <w:pPr>
              <w:rPr>
                <w:rFonts w:hint="eastAsia" w:ascii="仿宋_GB2312" w:hAnsi="仿宋_GB2312" w:eastAsia="仿宋_GB2312" w:cs="仿宋_GB2312"/>
                <w:szCs w:val="21"/>
              </w:rPr>
            </w:pPr>
            <w:r>
              <w:rPr>
                <w:rFonts w:hint="eastAsia" w:ascii="仿宋_GB2312" w:hAnsi="仿宋_GB2312" w:eastAsia="仿宋_GB2312" w:cs="仿宋_GB2312"/>
                <w:szCs w:val="21"/>
              </w:rPr>
              <w:t>未按要求完成1项扣2分；对接不及时扣2分</w:t>
            </w:r>
          </w:p>
        </w:tc>
        <w:tc>
          <w:tcPr>
            <w:tcW w:w="1116" w:type="dxa"/>
            <w:vAlign w:val="center"/>
          </w:tcPr>
          <w:p w14:paraId="26E90271">
            <w:pPr>
              <w:jc w:val="center"/>
              <w:rPr>
                <w:rFonts w:ascii="仿宋_GB2312" w:hAnsi="仿宋_GB2312" w:eastAsia="仿宋_GB2312" w:cs="仿宋_GB2312"/>
                <w:szCs w:val="21"/>
              </w:rPr>
            </w:pPr>
          </w:p>
        </w:tc>
      </w:tr>
      <w:tr w14:paraId="47F8D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0FEC212D">
            <w:pPr>
              <w:jc w:val="center"/>
              <w:rPr>
                <w:rFonts w:ascii="仿宋_GB2312" w:hAnsi="仿宋_GB2312" w:eastAsia="仿宋_GB2312" w:cs="仿宋_GB2312"/>
                <w:szCs w:val="21"/>
              </w:rPr>
            </w:pPr>
          </w:p>
        </w:tc>
        <w:tc>
          <w:tcPr>
            <w:tcW w:w="992" w:type="dxa"/>
            <w:vAlign w:val="center"/>
          </w:tcPr>
          <w:p w14:paraId="5E1B540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配合度</w:t>
            </w:r>
          </w:p>
        </w:tc>
        <w:tc>
          <w:tcPr>
            <w:tcW w:w="2977" w:type="dxa"/>
            <w:vAlign w:val="center"/>
          </w:tcPr>
          <w:p w14:paraId="42C44E08">
            <w:pPr>
              <w:rPr>
                <w:rFonts w:hint="eastAsia" w:ascii="仿宋_GB2312" w:hAnsi="仿宋_GB2312" w:eastAsia="仿宋_GB2312" w:cs="仿宋_GB2312"/>
                <w:szCs w:val="21"/>
              </w:rPr>
            </w:pPr>
            <w:r>
              <w:rPr>
                <w:rFonts w:hint="eastAsia" w:ascii="仿宋_GB2312" w:hAnsi="仿宋_GB2312" w:eastAsia="仿宋_GB2312" w:cs="仿宋_GB2312"/>
                <w:szCs w:val="21"/>
              </w:rPr>
              <w:t>积极配合采购人工作安全，及时响应采购人要求</w:t>
            </w:r>
          </w:p>
        </w:tc>
        <w:tc>
          <w:tcPr>
            <w:tcW w:w="992" w:type="dxa"/>
            <w:vAlign w:val="center"/>
          </w:tcPr>
          <w:p w14:paraId="3D18A82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4ED5EBEA">
            <w:pPr>
              <w:rPr>
                <w:rFonts w:hint="eastAsia" w:ascii="仿宋_GB2312" w:hAnsi="仿宋_GB2312" w:eastAsia="仿宋_GB2312" w:cs="仿宋_GB2312"/>
                <w:szCs w:val="21"/>
              </w:rPr>
            </w:pPr>
            <w:r>
              <w:rPr>
                <w:rFonts w:hint="eastAsia" w:ascii="仿宋_GB2312" w:hAnsi="仿宋_GB2312" w:eastAsia="仿宋_GB2312" w:cs="仿宋_GB2312"/>
                <w:szCs w:val="21"/>
              </w:rPr>
              <w:t>推诿、拖延1次扣2分；拒不配合扣5分</w:t>
            </w:r>
          </w:p>
        </w:tc>
        <w:tc>
          <w:tcPr>
            <w:tcW w:w="1116" w:type="dxa"/>
            <w:vAlign w:val="center"/>
          </w:tcPr>
          <w:p w14:paraId="2ED11846">
            <w:pPr>
              <w:jc w:val="center"/>
              <w:rPr>
                <w:rFonts w:ascii="仿宋_GB2312" w:hAnsi="仿宋_GB2312" w:eastAsia="仿宋_GB2312" w:cs="仿宋_GB2312"/>
                <w:szCs w:val="21"/>
              </w:rPr>
            </w:pPr>
          </w:p>
        </w:tc>
      </w:tr>
      <w:tr w14:paraId="72B5C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817" w:type="dxa"/>
            <w:vMerge w:val="continue"/>
            <w:vAlign w:val="center"/>
          </w:tcPr>
          <w:p w14:paraId="132DCA15">
            <w:pPr>
              <w:jc w:val="center"/>
              <w:rPr>
                <w:rFonts w:ascii="仿宋_GB2312" w:hAnsi="仿宋_GB2312" w:eastAsia="仿宋_GB2312" w:cs="仿宋_GB2312"/>
                <w:szCs w:val="21"/>
              </w:rPr>
            </w:pPr>
          </w:p>
        </w:tc>
        <w:tc>
          <w:tcPr>
            <w:tcW w:w="992" w:type="dxa"/>
            <w:vAlign w:val="center"/>
          </w:tcPr>
          <w:p w14:paraId="6A77E49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用户满意度</w:t>
            </w:r>
          </w:p>
        </w:tc>
        <w:tc>
          <w:tcPr>
            <w:tcW w:w="2977" w:type="dxa"/>
            <w:vAlign w:val="center"/>
          </w:tcPr>
          <w:p w14:paraId="433DB7B9">
            <w:pPr>
              <w:rPr>
                <w:rFonts w:hint="eastAsia" w:ascii="仿宋_GB2312" w:hAnsi="仿宋_GB2312" w:eastAsia="仿宋_GB2312" w:cs="仿宋_GB2312"/>
                <w:szCs w:val="21"/>
              </w:rPr>
            </w:pPr>
            <w:r>
              <w:rPr>
                <w:rFonts w:hint="eastAsia" w:ascii="仿宋_GB2312" w:hAnsi="仿宋_GB2312" w:eastAsia="仿宋_GB2312" w:cs="仿宋_GB2312"/>
                <w:szCs w:val="21"/>
              </w:rPr>
              <w:t>季度内无任何违约、无投诉</w:t>
            </w:r>
          </w:p>
        </w:tc>
        <w:tc>
          <w:tcPr>
            <w:tcW w:w="992" w:type="dxa"/>
            <w:vAlign w:val="center"/>
          </w:tcPr>
          <w:p w14:paraId="2F2CA69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23" w:type="dxa"/>
            <w:vAlign w:val="center"/>
          </w:tcPr>
          <w:p w14:paraId="46DDF741">
            <w:pPr>
              <w:rPr>
                <w:rFonts w:hint="eastAsia" w:ascii="仿宋_GB2312" w:hAnsi="仿宋_GB2312" w:eastAsia="仿宋_GB2312" w:cs="仿宋_GB2312"/>
                <w:szCs w:val="21"/>
              </w:rPr>
            </w:pPr>
            <w:r>
              <w:rPr>
                <w:rFonts w:hint="eastAsia" w:ascii="仿宋_GB2312" w:hAnsi="仿宋_GB2312" w:eastAsia="仿宋_GB2312" w:cs="仿宋_GB2312"/>
                <w:szCs w:val="21"/>
              </w:rPr>
              <w:t>季度内存在违约行为、被投诉情况的，扣5分；</w:t>
            </w:r>
          </w:p>
        </w:tc>
        <w:tc>
          <w:tcPr>
            <w:tcW w:w="1116" w:type="dxa"/>
            <w:vAlign w:val="center"/>
          </w:tcPr>
          <w:p w14:paraId="0163B1F7">
            <w:pPr>
              <w:jc w:val="center"/>
              <w:rPr>
                <w:rFonts w:ascii="仿宋_GB2312" w:hAnsi="仿宋_GB2312" w:eastAsia="仿宋_GB2312" w:cs="仿宋_GB2312"/>
                <w:szCs w:val="21"/>
              </w:rPr>
            </w:pPr>
          </w:p>
        </w:tc>
      </w:tr>
      <w:tr w14:paraId="491D4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4786" w:type="dxa"/>
            <w:gridSpan w:val="3"/>
            <w:vAlign w:val="center"/>
          </w:tcPr>
          <w:p w14:paraId="1CA0847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合计</w:t>
            </w:r>
          </w:p>
        </w:tc>
        <w:tc>
          <w:tcPr>
            <w:tcW w:w="992" w:type="dxa"/>
            <w:vAlign w:val="center"/>
          </w:tcPr>
          <w:p w14:paraId="08CE7A9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100</w:t>
            </w:r>
          </w:p>
        </w:tc>
        <w:tc>
          <w:tcPr>
            <w:tcW w:w="2523" w:type="dxa"/>
            <w:vAlign w:val="center"/>
          </w:tcPr>
          <w:p w14:paraId="558464FE">
            <w:pPr>
              <w:rPr>
                <w:rFonts w:hint="eastAsia" w:ascii="仿宋_GB2312" w:hAnsi="仿宋_GB2312" w:eastAsia="仿宋_GB2312" w:cs="仿宋_GB2312"/>
                <w:szCs w:val="21"/>
              </w:rPr>
            </w:pPr>
            <w:r>
              <w:rPr>
                <w:rFonts w:hint="eastAsia" w:ascii="仿宋_GB2312" w:hAnsi="仿宋_GB2312" w:eastAsia="仿宋_GB2312" w:cs="仿宋_GB2312"/>
                <w:szCs w:val="21"/>
              </w:rPr>
              <w:t>扣分项累计扣完对应分值为止</w:t>
            </w:r>
          </w:p>
        </w:tc>
        <w:tc>
          <w:tcPr>
            <w:tcW w:w="1116" w:type="dxa"/>
            <w:vAlign w:val="center"/>
          </w:tcPr>
          <w:p w14:paraId="348906C4">
            <w:pPr>
              <w:jc w:val="center"/>
              <w:rPr>
                <w:rFonts w:ascii="仿宋_GB2312" w:hAnsi="仿宋_GB2312" w:eastAsia="仿宋_GB2312" w:cs="仿宋_GB2312"/>
                <w:szCs w:val="21"/>
              </w:rPr>
            </w:pPr>
          </w:p>
        </w:tc>
      </w:tr>
    </w:tbl>
    <w:p w14:paraId="7F2E522F">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Cs w:val="21"/>
        </w:rPr>
        <w:t>考评说明：考评过程中，若发现中标人存在弄虚作假、隐瞒真实情况等行为，直接判定为季度考评不合格并追究其违约责任</w:t>
      </w:r>
      <w:bookmarkStart w:id="1" w:name="_GoBack"/>
      <w:bookmarkEnd w:id="1"/>
    </w:p>
    <w:sectPr>
      <w:pgSz w:w="11906" w:h="16838"/>
      <w:pgMar w:top="1440" w:right="1520" w:bottom="1157" w:left="1576"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N2U0MWY1ODllNGVlOTJkYjU1MDYyZDJkNzVlMzYifQ=="/>
  </w:docVars>
  <w:rsids>
    <w:rsidRoot w:val="03785F80"/>
    <w:rsid w:val="00000ED1"/>
    <w:rsid w:val="000162D6"/>
    <w:rsid w:val="00053614"/>
    <w:rsid w:val="0006144C"/>
    <w:rsid w:val="00090D8A"/>
    <w:rsid w:val="000942F3"/>
    <w:rsid w:val="00094AC6"/>
    <w:rsid w:val="000A71F3"/>
    <w:rsid w:val="000F1CBA"/>
    <w:rsid w:val="000F4A58"/>
    <w:rsid w:val="000F4B6E"/>
    <w:rsid w:val="00103054"/>
    <w:rsid w:val="0015277A"/>
    <w:rsid w:val="00152F57"/>
    <w:rsid w:val="00154B25"/>
    <w:rsid w:val="00155B6A"/>
    <w:rsid w:val="001837CD"/>
    <w:rsid w:val="001A5618"/>
    <w:rsid w:val="001C0DBC"/>
    <w:rsid w:val="001D5267"/>
    <w:rsid w:val="001E4DA7"/>
    <w:rsid w:val="002246B7"/>
    <w:rsid w:val="00234230"/>
    <w:rsid w:val="00250469"/>
    <w:rsid w:val="00260A61"/>
    <w:rsid w:val="00270D89"/>
    <w:rsid w:val="002809C1"/>
    <w:rsid w:val="00285BB1"/>
    <w:rsid w:val="002878EA"/>
    <w:rsid w:val="002B18DD"/>
    <w:rsid w:val="003056B1"/>
    <w:rsid w:val="00316868"/>
    <w:rsid w:val="00322009"/>
    <w:rsid w:val="00333D8F"/>
    <w:rsid w:val="003916DF"/>
    <w:rsid w:val="003B200A"/>
    <w:rsid w:val="003B2D5B"/>
    <w:rsid w:val="003C75A8"/>
    <w:rsid w:val="003E6386"/>
    <w:rsid w:val="003F7C14"/>
    <w:rsid w:val="00402F98"/>
    <w:rsid w:val="0040458B"/>
    <w:rsid w:val="00422F9C"/>
    <w:rsid w:val="00437373"/>
    <w:rsid w:val="00444403"/>
    <w:rsid w:val="00453239"/>
    <w:rsid w:val="00456FF7"/>
    <w:rsid w:val="00466D3C"/>
    <w:rsid w:val="004C4968"/>
    <w:rsid w:val="004F4A43"/>
    <w:rsid w:val="004F4B5E"/>
    <w:rsid w:val="00521DDA"/>
    <w:rsid w:val="00537D1D"/>
    <w:rsid w:val="0054746A"/>
    <w:rsid w:val="00556247"/>
    <w:rsid w:val="00560657"/>
    <w:rsid w:val="005631F1"/>
    <w:rsid w:val="00566ADD"/>
    <w:rsid w:val="00587790"/>
    <w:rsid w:val="005B4DC9"/>
    <w:rsid w:val="005C3F22"/>
    <w:rsid w:val="005E6528"/>
    <w:rsid w:val="0061758F"/>
    <w:rsid w:val="00626856"/>
    <w:rsid w:val="0063454B"/>
    <w:rsid w:val="00650DF2"/>
    <w:rsid w:val="00681D1D"/>
    <w:rsid w:val="00684B37"/>
    <w:rsid w:val="00687D98"/>
    <w:rsid w:val="0069741E"/>
    <w:rsid w:val="006A6080"/>
    <w:rsid w:val="00723ADA"/>
    <w:rsid w:val="007345C7"/>
    <w:rsid w:val="0075474C"/>
    <w:rsid w:val="007604F5"/>
    <w:rsid w:val="0076536E"/>
    <w:rsid w:val="007D21B3"/>
    <w:rsid w:val="007E06C0"/>
    <w:rsid w:val="007E5557"/>
    <w:rsid w:val="00825A2A"/>
    <w:rsid w:val="008408F0"/>
    <w:rsid w:val="008724CB"/>
    <w:rsid w:val="0088285D"/>
    <w:rsid w:val="00892EEF"/>
    <w:rsid w:val="008937DA"/>
    <w:rsid w:val="00895976"/>
    <w:rsid w:val="008C013C"/>
    <w:rsid w:val="008E79B7"/>
    <w:rsid w:val="0092368A"/>
    <w:rsid w:val="00932617"/>
    <w:rsid w:val="00961DFE"/>
    <w:rsid w:val="00977D6E"/>
    <w:rsid w:val="009A1BAF"/>
    <w:rsid w:val="009C30C7"/>
    <w:rsid w:val="009F1C89"/>
    <w:rsid w:val="009F6965"/>
    <w:rsid w:val="00A00208"/>
    <w:rsid w:val="00A03E91"/>
    <w:rsid w:val="00A17F96"/>
    <w:rsid w:val="00A21113"/>
    <w:rsid w:val="00A43093"/>
    <w:rsid w:val="00A65360"/>
    <w:rsid w:val="00A770FE"/>
    <w:rsid w:val="00A97215"/>
    <w:rsid w:val="00AA29A2"/>
    <w:rsid w:val="00AE4933"/>
    <w:rsid w:val="00AF6B05"/>
    <w:rsid w:val="00B014A3"/>
    <w:rsid w:val="00B44F55"/>
    <w:rsid w:val="00B71E69"/>
    <w:rsid w:val="00B75E39"/>
    <w:rsid w:val="00BB004B"/>
    <w:rsid w:val="00BB67AC"/>
    <w:rsid w:val="00BB7A39"/>
    <w:rsid w:val="00BC6D6C"/>
    <w:rsid w:val="00BD5A17"/>
    <w:rsid w:val="00BD5CD0"/>
    <w:rsid w:val="00BF60FC"/>
    <w:rsid w:val="00C03455"/>
    <w:rsid w:val="00C05B64"/>
    <w:rsid w:val="00C07519"/>
    <w:rsid w:val="00C64C3B"/>
    <w:rsid w:val="00C6589A"/>
    <w:rsid w:val="00C742CD"/>
    <w:rsid w:val="00C7795D"/>
    <w:rsid w:val="00CB667C"/>
    <w:rsid w:val="00CC1269"/>
    <w:rsid w:val="00CE2283"/>
    <w:rsid w:val="00CF2B81"/>
    <w:rsid w:val="00D1456B"/>
    <w:rsid w:val="00D33AC8"/>
    <w:rsid w:val="00D37748"/>
    <w:rsid w:val="00D53793"/>
    <w:rsid w:val="00D53993"/>
    <w:rsid w:val="00D63759"/>
    <w:rsid w:val="00D93DA2"/>
    <w:rsid w:val="00DB131C"/>
    <w:rsid w:val="00DC1859"/>
    <w:rsid w:val="00E147F7"/>
    <w:rsid w:val="00E33FFD"/>
    <w:rsid w:val="00E342AD"/>
    <w:rsid w:val="00E40EDF"/>
    <w:rsid w:val="00E41283"/>
    <w:rsid w:val="00E42241"/>
    <w:rsid w:val="00E47A44"/>
    <w:rsid w:val="00E66166"/>
    <w:rsid w:val="00E729A2"/>
    <w:rsid w:val="00E811DE"/>
    <w:rsid w:val="00E861CB"/>
    <w:rsid w:val="00E90C56"/>
    <w:rsid w:val="00F03CC0"/>
    <w:rsid w:val="00F31D97"/>
    <w:rsid w:val="00F35A96"/>
    <w:rsid w:val="00F52D05"/>
    <w:rsid w:val="00F8308E"/>
    <w:rsid w:val="00FA09BB"/>
    <w:rsid w:val="00FB1D80"/>
    <w:rsid w:val="00FB60CC"/>
    <w:rsid w:val="00FC25BF"/>
    <w:rsid w:val="00FC5C08"/>
    <w:rsid w:val="03785F80"/>
    <w:rsid w:val="060665DD"/>
    <w:rsid w:val="07FB3FF8"/>
    <w:rsid w:val="09AC1E04"/>
    <w:rsid w:val="0B3A53E6"/>
    <w:rsid w:val="0F7C2700"/>
    <w:rsid w:val="16CB2E43"/>
    <w:rsid w:val="189309B2"/>
    <w:rsid w:val="19CB01A5"/>
    <w:rsid w:val="24992B83"/>
    <w:rsid w:val="25D77AA7"/>
    <w:rsid w:val="27F32BAE"/>
    <w:rsid w:val="2DE838A2"/>
    <w:rsid w:val="31A72D26"/>
    <w:rsid w:val="356449CF"/>
    <w:rsid w:val="38341F99"/>
    <w:rsid w:val="3ED54E02"/>
    <w:rsid w:val="47560C6C"/>
    <w:rsid w:val="48FB05E5"/>
    <w:rsid w:val="4ABB52E3"/>
    <w:rsid w:val="4FF91545"/>
    <w:rsid w:val="60592246"/>
    <w:rsid w:val="67F96589"/>
    <w:rsid w:val="68A0524E"/>
    <w:rsid w:val="6A48054F"/>
    <w:rsid w:val="6AF5585D"/>
    <w:rsid w:val="6BC912EB"/>
    <w:rsid w:val="79386FEC"/>
    <w:rsid w:val="79F07BC2"/>
    <w:rsid w:val="7A3A0245"/>
    <w:rsid w:val="7E5A2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
    <w:name w:val="列出段落1"/>
    <w:basedOn w:val="1"/>
    <w:qFormat/>
    <w:uiPriority w:val="0"/>
    <w:pPr>
      <w:ind w:firstLine="420" w:firstLineChars="200"/>
    </w:pPr>
    <w:rPr>
      <w:rFonts w:ascii="宋体" w:hAnsi="宋体"/>
    </w:rPr>
  </w:style>
  <w:style w:type="character" w:customStyle="1" w:styleId="11">
    <w:name w:val="页眉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1034</Words>
  <Characters>1085</Characters>
  <Lines>56</Lines>
  <Paragraphs>15</Paragraphs>
  <TotalTime>1</TotalTime>
  <ScaleCrop>false</ScaleCrop>
  <LinksUpToDate>false</LinksUpToDate>
  <CharactersWithSpaces>1193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2026-03-09T09:40:00Z</dcterms:created>
  <dc:creator>LuJF</dc:creator>
  <cp:lastModifiedBy>WISH</cp:lastModifiedBy>
  <cp:lastPrinted>2022-06-07T02:45:00Z</cp:lastPrinted>
  <dcterms:modified xsi:type="dcterms:W3CDTF">2026-03-12T01:18:10Z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E626FA0446BC49EA82E78707DAF334A8_13</vt:lpwstr>
  </property>
  <property fmtid="{D5CDD505-2E9C-101B-9397-08002B2CF9AE}" pid="4" name="KSOTemplateDocerSaveRecord">
    <vt:lpwstr>eyJoZGlkIjoiYTNmNjc2Mjc3OWVmMGM1ZjdiNjAzM2ZmOTgwYTU4MTkiLCJ1c2VySWQiOiI0MTkwNTIzNTQifQ==</vt:lpwstr>
  </property>
</Properties>
</file>